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1C" w:rsidRDefault="00DD0D1C" w:rsidP="00DD0D1C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ВЕЛИЧИНА ПРОЖИТОЧНОГО МИНИМУМА</w:t>
      </w:r>
      <w:proofErr w:type="gramStart"/>
      <w:r>
        <w:rPr>
          <w:b/>
          <w:color w:val="000000"/>
          <w:sz w:val="16"/>
          <w:vertAlign w:val="superscript"/>
        </w:rPr>
        <w:t>1</w:t>
      </w:r>
      <w:proofErr w:type="gramEnd"/>
      <w:r>
        <w:rPr>
          <w:b/>
          <w:color w:val="000000"/>
          <w:sz w:val="16"/>
          <w:vertAlign w:val="superscript"/>
        </w:rPr>
        <w:t>)</w:t>
      </w:r>
      <w:r>
        <w:rPr>
          <w:b/>
          <w:color w:val="000000"/>
          <w:sz w:val="18"/>
        </w:rPr>
        <w:t xml:space="preserve"> </w:t>
      </w:r>
      <w:r>
        <w:rPr>
          <w:b/>
          <w:color w:val="000000"/>
          <w:sz w:val="16"/>
        </w:rPr>
        <w:br/>
        <w:t xml:space="preserve">за </w:t>
      </w:r>
      <w:r>
        <w:rPr>
          <w:b/>
          <w:color w:val="000000"/>
          <w:sz w:val="16"/>
          <w:lang w:val="en-US"/>
        </w:rPr>
        <w:t>I</w:t>
      </w:r>
      <w:r>
        <w:rPr>
          <w:b/>
          <w:color w:val="000000"/>
          <w:sz w:val="16"/>
        </w:rPr>
        <w:t xml:space="preserve"> квартал 2014 года</w:t>
      </w:r>
    </w:p>
    <w:p w:rsidR="00DD0D1C" w:rsidRDefault="00DD0D1C" w:rsidP="00DD0D1C">
      <w:pPr>
        <w:spacing w:after="40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(по состоянию на 21 августа 2014 года)</w:t>
      </w:r>
    </w:p>
    <w:p w:rsidR="00DD0D1C" w:rsidRDefault="00DD0D1C" w:rsidP="00DD0D1C">
      <w:pPr>
        <w:jc w:val="right"/>
        <w:rPr>
          <w:color w:val="000000"/>
          <w:sz w:val="16"/>
        </w:rPr>
      </w:pPr>
    </w:p>
    <w:p w:rsidR="00DD0D1C" w:rsidRDefault="00DD0D1C" w:rsidP="00DD0D1C">
      <w:pPr>
        <w:jc w:val="right"/>
        <w:rPr>
          <w:iCs/>
          <w:color w:val="000000"/>
          <w:sz w:val="16"/>
        </w:rPr>
      </w:pPr>
      <w:r>
        <w:rPr>
          <w:i/>
          <w:color w:val="000000"/>
          <w:sz w:val="16"/>
        </w:rPr>
        <w:t xml:space="preserve"> </w:t>
      </w:r>
      <w:r>
        <w:rPr>
          <w:iCs/>
          <w:color w:val="000000"/>
          <w:sz w:val="16"/>
        </w:rPr>
        <w:t>рублей в месяц</w:t>
      </w:r>
    </w:p>
    <w:p w:rsidR="00DD0D1C" w:rsidRDefault="00DD0D1C" w:rsidP="00DD0D1C">
      <w:pPr>
        <w:jc w:val="right"/>
        <w:rPr>
          <w:iCs/>
          <w:color w:val="000000"/>
          <w:sz w:val="16"/>
        </w:rPr>
      </w:pPr>
    </w:p>
    <w:tbl>
      <w:tblPr>
        <w:tblW w:w="8505" w:type="dxa"/>
        <w:jc w:val="center"/>
        <w:tblBorders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276"/>
        <w:gridCol w:w="1276"/>
        <w:gridCol w:w="1276"/>
        <w:gridCol w:w="1277"/>
      </w:tblGrid>
      <w:tr w:rsidR="00DD0D1C" w:rsidTr="00DD0D1C">
        <w:trPr>
          <w:cantSplit/>
          <w:tblHeader/>
          <w:jc w:val="center"/>
        </w:trPr>
        <w:tc>
          <w:tcPr>
            <w:tcW w:w="34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D1C" w:rsidRDefault="00DD0D1C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1C" w:rsidRDefault="00DD0D1C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Все </w:t>
            </w:r>
            <w:r>
              <w:rPr>
                <w:i/>
                <w:color w:val="000000"/>
                <w:sz w:val="16"/>
              </w:rPr>
              <w:br/>
              <w:t>население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 том числе </w:t>
            </w:r>
            <w:r>
              <w:rPr>
                <w:i/>
                <w:color w:val="000000"/>
                <w:sz w:val="16"/>
              </w:rPr>
              <w:br/>
              <w:t>по социально-демографическим группам</w:t>
            </w:r>
          </w:p>
        </w:tc>
      </w:tr>
      <w:tr w:rsidR="00DD0D1C" w:rsidTr="00DD0D1C">
        <w:trPr>
          <w:cantSplit/>
          <w:tblHeader/>
          <w:jc w:val="center"/>
        </w:trPr>
        <w:tc>
          <w:tcPr>
            <w:tcW w:w="85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1C" w:rsidRDefault="00DD0D1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1C" w:rsidRDefault="00DD0D1C">
            <w:pPr>
              <w:rPr>
                <w:rFonts w:eastAsia="Arial Unicode MS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1C" w:rsidRDefault="00DD0D1C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трудоспособ</w:t>
            </w:r>
            <w:r>
              <w:rPr>
                <w:i/>
                <w:color w:val="000000"/>
                <w:sz w:val="16"/>
                <w:szCs w:val="16"/>
              </w:rPr>
              <w:softHyphen/>
              <w:t>ное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1C" w:rsidRDefault="00DD0D1C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пенсионеры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0D1C" w:rsidRDefault="00DD0D1C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дети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before="240" w:line="200" w:lineRule="exac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7452</w:t>
            </w:r>
          </w:p>
        </w:tc>
      </w:tr>
      <w:tr w:rsidR="00DD0D1C" w:rsidTr="00DD0D1C">
        <w:trPr>
          <w:cantSplit/>
          <w:trHeight w:val="60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pStyle w:val="8"/>
              <w:keepNext w:val="0"/>
              <w:spacing w:line="200" w:lineRule="exact"/>
              <w:ind w:left="170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tabs>
                <w:tab w:val="left" w:pos="1620"/>
              </w:tabs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6369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5321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6146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tabs>
                <w:tab w:val="left" w:pos="1620"/>
              </w:tabs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Брянская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5794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7194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Воронежская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7053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6293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6218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7294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5969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6957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Костромская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5994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6936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Курская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5296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Липецкая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7056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5473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6563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Орловская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6755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Рязанская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6659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6534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7705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5091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5904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7547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6238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7715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6096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6879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6858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8374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10265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before="120" w:line="200" w:lineRule="exact"/>
              <w:ind w:left="17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7382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7866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9660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Архангельская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  <w:p w:rsidR="00DD0D1C" w:rsidRDefault="00DD0D1C">
            <w:pPr>
              <w:spacing w:line="200" w:lineRule="exact"/>
              <w:ind w:left="1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Ненецкий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16250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13219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17440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1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Архангельская область без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10395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11147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8703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9992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Вологодская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7953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6554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7677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7023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Мурманская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8840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10781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8147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6252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7329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7756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6435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7548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6110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7411</w:t>
            </w:r>
          </w:p>
        </w:tc>
      </w:tr>
      <w:tr w:rsidR="00DD0D1C" w:rsidTr="00DD0D1C">
        <w:trPr>
          <w:cantSplit/>
          <w:trHeight w:val="60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before="120" w:line="200" w:lineRule="exact"/>
              <w:ind w:left="17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Республика Адыгея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6603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7058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5432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6632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Республика Калмыкия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7129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7499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5757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7061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7421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6178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7065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Астраханская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5274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6927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7136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5824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7056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7862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7690</w:t>
            </w:r>
          </w:p>
        </w:tc>
      </w:tr>
      <w:tr w:rsidR="00DD0D1C" w:rsidTr="00DD0D1C">
        <w:trPr>
          <w:cantSplit/>
          <w:trHeight w:val="145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before="120" w:line="200" w:lineRule="exact"/>
              <w:ind w:left="17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Северо-Кавказский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6987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7262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5583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6946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Республика Ингушетия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7238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5565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6821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5610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6928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6734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7162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5489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6741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Чеченская 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5531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Ставропольский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5515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6963</w:t>
            </w:r>
          </w:p>
        </w:tc>
      </w:tr>
      <w:tr w:rsidR="00DD0D1C" w:rsidTr="00DD0D1C">
        <w:trPr>
          <w:cantSplit/>
          <w:trHeight w:val="278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pStyle w:val="4"/>
              <w:keepNext w:val="0"/>
              <w:spacing w:before="120" w:line="21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6790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5541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6811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Марий Эл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7068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6700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Мордовия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5347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6579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6621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6578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Удмуртская 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6846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5291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6509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Пермский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6378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7950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5812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6997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Оренбургская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5313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6548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5202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6330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5952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7357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6429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5297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6802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pStyle w:val="4"/>
              <w:keepNext w:val="0"/>
              <w:spacing w:before="120" w:line="210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Уральский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Курганская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6953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7441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5771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7225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Свердловская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6012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7384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Тюменская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22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  <w:p w:rsidR="00DD0D1C" w:rsidRDefault="00DD0D1C">
            <w:pPr>
              <w:spacing w:line="210" w:lineRule="exact"/>
              <w:ind w:left="170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круг - </w:t>
            </w:r>
            <w:proofErr w:type="spellStart"/>
            <w:r>
              <w:rPr>
                <w:color w:val="000000"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9011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10695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170" w:right="284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авт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12302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170" w:right="28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Тюменская область без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кругов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6054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7919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6143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7670</w:t>
            </w:r>
          </w:p>
        </w:tc>
      </w:tr>
      <w:tr w:rsidR="00DD0D1C" w:rsidTr="00DD0D1C">
        <w:trPr>
          <w:cantSplit/>
          <w:trHeight w:val="124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pStyle w:val="4"/>
              <w:keepNext w:val="0"/>
              <w:spacing w:before="120" w:line="210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Сибирский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7404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689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6174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7515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7829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Республика Тыва</w:t>
            </w:r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Хакасия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7529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6044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7921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Алтайский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5746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7999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6386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8157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6618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8816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Иркутская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6476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8094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Кемеровская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7535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5733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7410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6681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8518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Омская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5470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6873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6549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8462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before="120" w:line="210" w:lineRule="exact"/>
              <w:ind w:left="170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DD0D1C" w:rsidTr="00DD0D1C">
        <w:trPr>
          <w:cantSplit/>
          <w:trHeight w:val="116"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9954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12590</w:t>
            </w:r>
          </w:p>
        </w:tc>
      </w:tr>
      <w:tr w:rsidR="00DD0D1C" w:rsidTr="00DD0D1C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Камчатский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15358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11998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15733</w:t>
            </w:r>
          </w:p>
        </w:tc>
      </w:tr>
      <w:tr w:rsidR="00DD0D1C" w:rsidTr="00DD0D1C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Приморский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10647</w:t>
            </w:r>
          </w:p>
        </w:tc>
      </w:tr>
      <w:tr w:rsidR="00DD0D1C" w:rsidTr="00DD0D1C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8683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11287</w:t>
            </w:r>
          </w:p>
        </w:tc>
      </w:tr>
      <w:tr w:rsidR="00DD0D1C" w:rsidTr="00DD0D1C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606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601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14353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11288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15034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8962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11922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Еврейская авт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7862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10195</w:t>
            </w:r>
          </w:p>
        </w:tc>
      </w:tr>
      <w:tr w:rsidR="00DD0D1C" w:rsidTr="00DD0D1C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Чукотский авт</w:t>
            </w:r>
            <w:proofErr w:type="gramStart"/>
            <w:r>
              <w:rPr>
                <w:rFonts w:eastAsia="Arial Unicode MS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11511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D0D1C" w:rsidRDefault="00DD0D1C">
            <w:pPr>
              <w:spacing w:line="21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15591</w:t>
            </w:r>
          </w:p>
        </w:tc>
      </w:tr>
      <w:tr w:rsidR="00DD0D1C" w:rsidTr="00DD0D1C">
        <w:trPr>
          <w:cantSplit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0D1C" w:rsidRDefault="00DD0D1C">
            <w:pPr>
              <w:spacing w:before="240"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1) На основании Федерального закона от 3 декабря 2012г. № 233-ФЗ "О внесении изменений в Федеральный закон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  <w:t>"О прожиточном минимуме в Российской Федерации" с 2013г. изменен порядок расчета величины прожиточного минимума, кроме Самарской области.</w:t>
            </w:r>
          </w:p>
          <w:p w:rsidR="00DD0D1C" w:rsidRDefault="00DD0D1C">
            <w:pPr>
              <w:spacing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2) По указанным субъектам Российской Федерации величина прожиточного минимума органами исполнительной власти не устанавливается.</w:t>
            </w:r>
          </w:p>
          <w:p w:rsidR="00DD0D1C" w:rsidRDefault="00DD0D1C">
            <w:pPr>
              <w:spacing w:line="160" w:lineRule="exact"/>
              <w:ind w:left="57" w:right="113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3) Данные за </w:t>
            </w:r>
            <w:r>
              <w:rPr>
                <w:rFonts w:eastAsia="Arial Unicode MS"/>
                <w:i/>
                <w:color w:val="000000"/>
                <w:sz w:val="16"/>
                <w:szCs w:val="16"/>
                <w:lang w:val="en-US"/>
              </w:rPr>
              <w:t>IV</w:t>
            </w:r>
            <w:r w:rsidRPr="00DD0D1C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квартал 2013 года.</w:t>
            </w:r>
          </w:p>
        </w:tc>
      </w:tr>
    </w:tbl>
    <w:p w:rsidR="00046B0F" w:rsidRPr="00DD0D1C" w:rsidRDefault="00046B0F" w:rsidP="00DD0D1C"/>
    <w:sectPr w:rsidR="00046B0F" w:rsidRPr="00DD0D1C" w:rsidSect="003951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23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B0F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725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7AC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123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E2C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6FFD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41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D1C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224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5123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395123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paragraph" w:styleId="8">
    <w:name w:val="heading 8"/>
    <w:basedOn w:val="a"/>
    <w:next w:val="a"/>
    <w:link w:val="80"/>
    <w:qFormat/>
    <w:rsid w:val="00395123"/>
    <w:pPr>
      <w:keepNext/>
      <w:spacing w:before="120" w:line="212" w:lineRule="exact"/>
      <w:ind w:left="284"/>
      <w:outlineLvl w:val="7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12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123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95123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>Prof Avia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cp:lastPrinted>2014-08-29T05:28:00Z</cp:lastPrinted>
  <dcterms:created xsi:type="dcterms:W3CDTF">2014-09-19T13:00:00Z</dcterms:created>
  <dcterms:modified xsi:type="dcterms:W3CDTF">2014-09-19T13:00:00Z</dcterms:modified>
</cp:coreProperties>
</file>