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14" w:rsidRPr="00326170" w:rsidRDefault="00BA0514" w:rsidP="00326170">
      <w:pPr>
        <w:pStyle w:val="HEADERTEXT"/>
        <w:rPr>
          <w:rFonts w:ascii="Times New Roman" w:hAnsi="Times New Roman" w:cs="Times New Roman"/>
          <w:b/>
          <w:bCs/>
          <w:color w:val="000001"/>
          <w:sz w:val="24"/>
          <w:szCs w:val="24"/>
        </w:rPr>
      </w:pPr>
      <w:r w:rsidRPr="00326170">
        <w:rPr>
          <w:rFonts w:ascii="Times New Roman" w:hAnsi="Times New Roman" w:cs="Times New Roman"/>
          <w:sz w:val="24"/>
          <w:szCs w:val="24"/>
        </w:rPr>
        <w:t xml:space="preserve">  </w:t>
      </w:r>
    </w:p>
    <w:p w:rsidR="00BA0514" w:rsidRPr="00326170" w:rsidRDefault="00BA0514" w:rsidP="00326170">
      <w:pPr>
        <w:pStyle w:val="HEADERTEXT"/>
        <w:jc w:val="center"/>
        <w:rPr>
          <w:rFonts w:ascii="Times New Roman" w:hAnsi="Times New Roman" w:cs="Times New Roman"/>
          <w:b/>
          <w:bCs/>
          <w:color w:val="000001"/>
          <w:sz w:val="24"/>
          <w:szCs w:val="24"/>
        </w:rPr>
      </w:pPr>
    </w:p>
    <w:p w:rsidR="00BA0514" w:rsidRPr="00326170" w:rsidRDefault="00BA0514" w:rsidP="00326170">
      <w:pPr>
        <w:pStyle w:val="HEADERTEXT"/>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Федеральная инспекция труда</w:t>
      </w:r>
    </w:p>
    <w:p w:rsidR="00BA0514" w:rsidRPr="00326170" w:rsidRDefault="00BA0514" w:rsidP="00326170">
      <w:pPr>
        <w:pStyle w:val="HEADERTEXT"/>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 xml:space="preserve"> </w:t>
      </w:r>
    </w:p>
    <w:p w:rsidR="00BA0514" w:rsidRPr="00326170" w:rsidRDefault="00BA0514" w:rsidP="00326170">
      <w:pPr>
        <w:pStyle w:val="FORMATTEXT"/>
        <w:ind w:firstLine="568"/>
        <w:jc w:val="both"/>
        <w:rPr>
          <w:color w:val="000001"/>
        </w:rPr>
      </w:pPr>
      <w:r w:rsidRPr="00326170">
        <w:rPr>
          <w:color w:val="000001"/>
        </w:rPr>
        <w:t xml:space="preserve">Государственный надзор и </w:t>
      </w:r>
      <w:proofErr w:type="gramStart"/>
      <w:r w:rsidRPr="00326170">
        <w:rPr>
          <w:color w:val="000001"/>
        </w:rPr>
        <w:t>контроль за</w:t>
      </w:r>
      <w:proofErr w:type="gramEnd"/>
      <w:r w:rsidRPr="00326170">
        <w:rPr>
          <w:color w:val="000001"/>
        </w:rPr>
        <w:t xml:space="preserve"> соблюдением требований охраны труда всеми работодателями на территории Российской Федерации осуществляет федеральная инспекция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Федеральная инспекция труда - это единая централизованная система, состоящая из федерального органа исполнительной власти, уполномоченного на проведение государственного надзора и </w:t>
      </w:r>
      <w:proofErr w:type="gramStart"/>
      <w:r w:rsidRPr="00326170">
        <w:rPr>
          <w:color w:val="000001"/>
        </w:rPr>
        <w:t>контроля за</w:t>
      </w:r>
      <w:proofErr w:type="gramEnd"/>
      <w:r w:rsidRPr="00326170">
        <w:rPr>
          <w:color w:val="000001"/>
        </w:rPr>
        <w:t xml:space="preserve">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 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государственного надзора и </w:t>
      </w:r>
      <w:proofErr w:type="gramStart"/>
      <w:r w:rsidRPr="00326170">
        <w:rPr>
          <w:color w:val="000001"/>
        </w:rPr>
        <w:t>контроля за</w:t>
      </w:r>
      <w:proofErr w:type="gramEnd"/>
      <w:r w:rsidRPr="00326170">
        <w:rPr>
          <w:color w:val="000001"/>
        </w:rPr>
        <w:t xml:space="preserve">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Федеральным органом исполнительной власти, осуществляющим функции по контролю и надзору в сфере труда, является Федеральная служба по труду и занятости. Постановлением Правительства Российской Федерации от 30 июня 2004 года N 324 утверждено Положение о Федеральной службе по труду и занятости. Данная служба находится в ведении Министерства здравоохранения и социального развития Российской Федерации. Федеральная служба по труду и занятости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Полномочия Федеральной инспекции труда как единой централизованной системы предусмотрены статьей 356 ТК РФ и Положением о Федеральной службе по труду и занятости. В частности, Федеральная инспекция труда осуществляет государственный надзор и </w:t>
      </w:r>
      <w:proofErr w:type="gramStart"/>
      <w:r w:rsidRPr="00326170">
        <w:rPr>
          <w:color w:val="000001"/>
        </w:rPr>
        <w:t>контроль за</w:t>
      </w:r>
      <w:proofErr w:type="gramEnd"/>
      <w:r w:rsidRPr="00326170">
        <w:rPr>
          <w:color w:val="000001"/>
        </w:rPr>
        <w:t xml:space="preserve"> соблюдением работодателями трудового законодательства посредством проведения проверок и обследований.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предусмотрены общие правила функциональной деятельности </w:t>
      </w:r>
      <w:proofErr w:type="spellStart"/>
      <w:r w:rsidRPr="00326170">
        <w:rPr>
          <w:color w:val="000001"/>
        </w:rPr>
        <w:t>надзорно-контрольных</w:t>
      </w:r>
      <w:proofErr w:type="spellEnd"/>
      <w:r w:rsidRPr="00326170">
        <w:rPr>
          <w:color w:val="000001"/>
        </w:rPr>
        <w:t xml:space="preserve"> органов при проведении контрольных мероприятий, в том числе и в сфере охраны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статье 3 Федерального закона от 26.12.2008 N 294-ФЗ установлены основные принципы защиты прав юридических лиц, индивидуальных предпринимателей при осуществлении государственного контроля (надзора):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1) преимущественно уведомительный порядок начала осуществления отдельных видов предпринимательской деятельности;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2) презумпция добросовестности юридических лиц, индивидуальных предпринимателей;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w:t>
      </w:r>
      <w:r w:rsidRPr="00326170">
        <w:rPr>
          <w:color w:val="000001"/>
        </w:rPr>
        <w:lastRenderedPageBreak/>
        <w:t>должностных лиц, за исключением информации, свободное распространение которой</w:t>
      </w:r>
      <w:proofErr w:type="gramEnd"/>
      <w:r w:rsidRPr="00326170">
        <w:rPr>
          <w:color w:val="000001"/>
        </w:rPr>
        <w:t xml:space="preserve"> запрещено или ограничено в соответствии с законодательством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4) проведение проверок в соответствии с полномочиями органа государственного контроля (надзора), органа муниципального контроля, их должностных лиц;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Инспекции труда вправе проводить плановые и внеплановые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Плановая проверка</w:t>
      </w: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 xml:space="preserve">  </w:t>
      </w:r>
    </w:p>
    <w:p w:rsidR="00BA0514" w:rsidRPr="00326170" w:rsidRDefault="00BA0514" w:rsidP="00326170">
      <w:pPr>
        <w:pStyle w:val="FORMATTEXT"/>
        <w:ind w:firstLine="568"/>
        <w:jc w:val="both"/>
        <w:rPr>
          <w:color w:val="000001"/>
        </w:rPr>
      </w:pPr>
      <w:r w:rsidRPr="00326170">
        <w:rPr>
          <w:b/>
          <w:bCs/>
          <w:color w:val="000001"/>
        </w:rPr>
        <w:t xml:space="preserve"> </w:t>
      </w:r>
      <w:r w:rsidRPr="00326170">
        <w:rPr>
          <w:color w:val="000001"/>
        </w:rPr>
        <w:t xml:space="preserve">Предметом плановой проверки является соблюдение юридическим лицом, индивидуальным предпринимателем в процессе </w:t>
      </w:r>
      <w:proofErr w:type="gramStart"/>
      <w:r w:rsidRPr="00326170">
        <w:rPr>
          <w:color w:val="000001"/>
        </w:rPr>
        <w:t>осуществления деятельности обязательных требований охраны труда</w:t>
      </w:r>
      <w:proofErr w:type="gramEnd"/>
      <w:r w:rsidRPr="00326170">
        <w:rPr>
          <w:color w:val="000001"/>
        </w:rPr>
        <w:t xml:space="preserve">. Плановые проверки проводятся не чаще чем один раз в три года. Плановые проверки проводятся на основании разрабатываемых государственной инспекцией труда ежегодных планов.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lastRenderedPageBreak/>
        <w:t xml:space="preserve">- цель и основание проведения каждой плановой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дата начала и сроки проведения каждой плановой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наименование органа государственного контроля (надзора), осуществляющего конкретную плановую проверку. При проведении плановой проверки государственной инспекцией труда совместно с другими органами контроля (надзора) указываются наименования всех участвующих в такой проверке органов.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Утвержденный руководителем государственной инспекции труда ежегодный план проведения плановых проверок доводится до сведения заинтересованных лиц посредством его размещения на официальном сайте инспекции труда в сети Интернет либо иным доступным способом.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срок до 1 сентября года, предшествующего году проведения плановых проверок, органы государственного контроля направляют проекты ежегодных планов проведения плановых проверок в органы прокуратуры.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Основанием для включения плановой проверки в ежегодный план проведения плановых проверок является истечение трех лет со дня: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государственной регистрации юридического лица, индивидуального предпринимателя;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окончания проведения последней плановой проверки юридического лица, индивидуального предпринимателя.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жилищной сфере, плановые проверки могут проводиться два и более раза в три года.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Плановая проверка юридических лиц, индивидуальных предпринимателей - членов </w:t>
      </w:r>
      <w:proofErr w:type="spellStart"/>
      <w:r w:rsidRPr="00326170">
        <w:rPr>
          <w:color w:val="000001"/>
        </w:rPr>
        <w:t>саморегулируемой</w:t>
      </w:r>
      <w:proofErr w:type="spellEnd"/>
      <w:r w:rsidRPr="00326170">
        <w:rPr>
          <w:color w:val="000001"/>
        </w:rPr>
        <w:t xml:space="preserve"> организации проводится в отношении не более чем десяти процентов общего числа членов </w:t>
      </w:r>
      <w:proofErr w:type="spellStart"/>
      <w:r w:rsidRPr="00326170">
        <w:rPr>
          <w:color w:val="000001"/>
        </w:rPr>
        <w:t>саморегулируемой</w:t>
      </w:r>
      <w:proofErr w:type="spellEnd"/>
      <w:r w:rsidRPr="00326170">
        <w:rPr>
          <w:color w:val="000001"/>
        </w:rPr>
        <w:t xml:space="preserve"> организации и не менее чем двух членов </w:t>
      </w:r>
      <w:proofErr w:type="spellStart"/>
      <w:r w:rsidRPr="00326170">
        <w:rPr>
          <w:color w:val="000001"/>
        </w:rPr>
        <w:t>саморегулируемой</w:t>
      </w:r>
      <w:proofErr w:type="spellEnd"/>
      <w:r w:rsidRPr="00326170">
        <w:rPr>
          <w:color w:val="000001"/>
        </w:rPr>
        <w:t xml:space="preserve"> организации в соответствии с ежегодным планом проведения плановых проверок, если иное не установлено федеральными законами.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 проведении плановой проверки юридическое лицо, индивидуальный предприниматель уведомляются государственной инспекцией труда не позднее чем в течение трех рабочих дней до начала ее проведения посредством направления копии распоряжения или приказа руководителя государственной инспекции труда о начале проведения плановой проверки заказным почтовым отправлением с уведомлением о вручении или иным доступным способом.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случае проведения плановой проверки членов </w:t>
      </w:r>
      <w:proofErr w:type="spellStart"/>
      <w:r w:rsidRPr="00326170">
        <w:rPr>
          <w:color w:val="000001"/>
        </w:rPr>
        <w:t>саморегулируемой</w:t>
      </w:r>
      <w:proofErr w:type="spellEnd"/>
      <w:r w:rsidRPr="00326170">
        <w:rPr>
          <w:color w:val="000001"/>
        </w:rPr>
        <w:t xml:space="preserve"> организации государственная инспекция труда обязана уведомить </w:t>
      </w:r>
      <w:proofErr w:type="spellStart"/>
      <w:r w:rsidRPr="00326170">
        <w:rPr>
          <w:color w:val="000001"/>
        </w:rPr>
        <w:t>саморегулируемую</w:t>
      </w:r>
      <w:proofErr w:type="spellEnd"/>
      <w:r w:rsidRPr="00326170">
        <w:rPr>
          <w:color w:val="000001"/>
        </w:rPr>
        <w:t xml:space="preserve"> организацию в целях обеспечения возможности участия или присутствия ее представителя при проведении плановой проверки. В случае выявления нарушений членами </w:t>
      </w:r>
      <w:proofErr w:type="spellStart"/>
      <w:r w:rsidRPr="00326170">
        <w:rPr>
          <w:color w:val="000001"/>
        </w:rPr>
        <w:t>саморегулируемой</w:t>
      </w:r>
      <w:proofErr w:type="spellEnd"/>
      <w:r w:rsidRPr="00326170">
        <w:rPr>
          <w:color w:val="000001"/>
        </w:rPr>
        <w:t xml:space="preserve"> организации обязательных требований охраны труда должностные лица государственной инспекции труда при проведении </w:t>
      </w:r>
      <w:r w:rsidRPr="00326170">
        <w:rPr>
          <w:color w:val="000001"/>
        </w:rPr>
        <w:lastRenderedPageBreak/>
        <w:t xml:space="preserve">плановой проверки таких членов </w:t>
      </w:r>
      <w:proofErr w:type="spellStart"/>
      <w:r w:rsidRPr="00326170">
        <w:rPr>
          <w:color w:val="000001"/>
        </w:rPr>
        <w:t>саморегулируемой</w:t>
      </w:r>
      <w:proofErr w:type="spellEnd"/>
      <w:r w:rsidRPr="00326170">
        <w:rPr>
          <w:color w:val="000001"/>
        </w:rPr>
        <w:t xml:space="preserve"> организации обязаны сообщить в </w:t>
      </w:r>
      <w:proofErr w:type="spellStart"/>
      <w:r w:rsidRPr="00326170">
        <w:rPr>
          <w:color w:val="000001"/>
        </w:rPr>
        <w:t>саморегулируемую</w:t>
      </w:r>
      <w:proofErr w:type="spellEnd"/>
      <w:r w:rsidRPr="00326170">
        <w:rPr>
          <w:color w:val="000001"/>
        </w:rPr>
        <w:t xml:space="preserve"> организацию о выявленных нарушениях в течение пяти рабочих дней со дня окончания проведения плановой проверки.      </w:t>
      </w:r>
    </w:p>
    <w:p w:rsidR="00BA0514" w:rsidRPr="00326170" w:rsidRDefault="00BA0514" w:rsidP="00326170">
      <w:pPr>
        <w:pStyle w:val="FORMATTEXT"/>
        <w:ind w:firstLine="568"/>
        <w:jc w:val="both"/>
        <w:rPr>
          <w:color w:val="000001"/>
        </w:rPr>
      </w:pPr>
      <w:r w:rsidRPr="00326170">
        <w:rPr>
          <w:color w:val="000001"/>
        </w:rPr>
        <w:t> </w:t>
      </w: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color w:val="000001"/>
          <w:sz w:val="24"/>
          <w:szCs w:val="24"/>
        </w:rPr>
        <w:t xml:space="preserve"> </w:t>
      </w:r>
      <w:r w:rsidRPr="00326170">
        <w:rPr>
          <w:rFonts w:ascii="Times New Roman" w:hAnsi="Times New Roman" w:cs="Times New Roman"/>
          <w:b/>
          <w:bCs/>
          <w:color w:val="000001"/>
          <w:sz w:val="24"/>
          <w:szCs w:val="24"/>
        </w:rPr>
        <w:t xml:space="preserve">Внеплановая проверка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охраны труда, выполнение предписаний органов государственного контроля (надзора),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Основанием для проведения внеплановой проверки является: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охраны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нарушение прав потребителей (в случае обращения граждан, права которых нарушены).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Обращения и заявления, не позволяющие установить лицо, обратившееся в федеральную инспекцию труда, не могут служить основанием для проведения внеплановой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Внеплановая проверка проводится в форме документарной проверки и (или) выездной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2 статьи 10 Федерального закона от 26.12.2008 N 294-ФЗ, органами государственного контроля после согласования с органом прокуратуры по месту осуществления деятельности таких юридических лиц, индивидуальных предпринимателей.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Порядок согласования в органах прокуратуры проведения внеплановых выездных проверок </w:t>
      </w:r>
      <w:r w:rsidRPr="00326170">
        <w:rPr>
          <w:color w:val="000001"/>
        </w:rPr>
        <w:lastRenderedPageBreak/>
        <w:t xml:space="preserve">субъектов малого и среднего предпринимательства утвержден приказом Генпрокуратуры РФ от 27.03.2009 N 93.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утверждена приказом Минэкономразвития России от 30.04.2009 N 141.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В день подписания распоряжения или приказа руководителя, заместителя руководителя органа государственного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sidRPr="00326170">
        <w:rPr>
          <w:color w:val="000001"/>
        </w:rPr>
        <w:t xml:space="preserve">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о проведении внеплановой выездной проверки и документы, которые содержат сведения, послужившие основанием ее проведения.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Основаниями для отказа в согласовании проведения внеплановой выездной проверки являются: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2) отсутствие оснований для проведения внеплановой выездной проверки в соответствии с требованиями части 2 статьи 10 Федерального закона от 26.12.2008 N 294-ФЗ;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3) несоблюдение требований, установленных настоящим Федеральным законом, к оформлению решения органа государственного контроля о проведении внеплановой выездной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5) несоответствие предмета внеплановой выездной проверки полномочиям органа государственного контроля;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Если основанием для проведения внеплановой выездной проверки является причинение </w:t>
      </w:r>
      <w:r w:rsidRPr="00326170">
        <w:rPr>
          <w:color w:val="000001"/>
        </w:rPr>
        <w:lastRenderedPageBreak/>
        <w:t>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326170">
        <w:rPr>
          <w:color w:val="000001"/>
        </w:rPr>
        <w:t xml:space="preserve"> мер органы государственного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от 26.12.2008 N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государственного контроля.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с использованием информационно-телекоммуникационной сети.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 проведении внеплановой выездной проверки, за исключением внеплановой выездной проверки, </w:t>
      </w:r>
      <w:proofErr w:type="gramStart"/>
      <w:r w:rsidRPr="00326170">
        <w:rPr>
          <w:color w:val="000001"/>
        </w:rPr>
        <w:t>основания</w:t>
      </w:r>
      <w:proofErr w:type="gramEnd"/>
      <w:r w:rsidRPr="00326170">
        <w:rPr>
          <w:color w:val="000001"/>
        </w:rPr>
        <w:t xml:space="preserve"> проведения которой указаны в пункте 2 части 2 статьи 10 Федерального закона от 26.12.2008 N 294-ФЗ, юридическое лицо, индивидуальный предприниматель уведомляются не менее чем за двадцать четыре часа до начала ее проведения любым доступным способом.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случае проведения внеплановой выездной проверки членов </w:t>
      </w:r>
      <w:proofErr w:type="spellStart"/>
      <w:r w:rsidRPr="00326170">
        <w:rPr>
          <w:color w:val="000001"/>
        </w:rPr>
        <w:t>саморегулируемой</w:t>
      </w:r>
      <w:proofErr w:type="spellEnd"/>
      <w:r w:rsidRPr="00326170">
        <w:rPr>
          <w:color w:val="000001"/>
        </w:rPr>
        <w:t xml:space="preserve"> организации орган государственного контроля обязаны уведомить </w:t>
      </w:r>
      <w:proofErr w:type="spellStart"/>
      <w:r w:rsidRPr="00326170">
        <w:rPr>
          <w:color w:val="000001"/>
        </w:rPr>
        <w:t>саморегулируемую</w:t>
      </w:r>
      <w:proofErr w:type="spellEnd"/>
      <w:r w:rsidRPr="00326170">
        <w:rPr>
          <w:color w:val="000001"/>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Органы прокуратуры осуществляют учет проводимых органами государственного контроля внеплановых выездных проверок, а также ежегодный мониторинг внеплановых выездных проверок.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случае выявления нарушений членами </w:t>
      </w:r>
      <w:proofErr w:type="spellStart"/>
      <w:r w:rsidRPr="00326170">
        <w:rPr>
          <w:color w:val="000001"/>
        </w:rPr>
        <w:t>саморегулируемой</w:t>
      </w:r>
      <w:proofErr w:type="spellEnd"/>
      <w:r w:rsidRPr="00326170">
        <w:rPr>
          <w:color w:val="000001"/>
        </w:rPr>
        <w:t xml:space="preserve"> организации обязательных требований и требований, установленных муниципальными правовыми актами, должностные лица органа государственного контроля при проведении внеплановой выездной проверки таких членов </w:t>
      </w:r>
      <w:proofErr w:type="spellStart"/>
      <w:r w:rsidRPr="00326170">
        <w:rPr>
          <w:color w:val="000001"/>
        </w:rPr>
        <w:t>саморегулируемой</w:t>
      </w:r>
      <w:proofErr w:type="spellEnd"/>
      <w:r w:rsidRPr="00326170">
        <w:rPr>
          <w:color w:val="000001"/>
        </w:rPr>
        <w:t xml:space="preserve"> организации обязаны сообщить в </w:t>
      </w:r>
      <w:proofErr w:type="spellStart"/>
      <w:r w:rsidRPr="00326170">
        <w:rPr>
          <w:color w:val="000001"/>
        </w:rPr>
        <w:t>саморегулируемую</w:t>
      </w:r>
      <w:proofErr w:type="spellEnd"/>
      <w:r w:rsidRPr="00326170">
        <w:rPr>
          <w:color w:val="000001"/>
        </w:rPr>
        <w:t xml:space="preserve"> организацию о выявленных нарушениях в течение пяти рабочих дней со дня окончания проведения внеплановой выездной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w:t>
      </w: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Документарная проверка</w:t>
      </w: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 xml:space="preserve"> </w:t>
      </w:r>
    </w:p>
    <w:p w:rsidR="00BA0514" w:rsidRPr="00326170" w:rsidRDefault="00BA0514" w:rsidP="00326170">
      <w:pPr>
        <w:pStyle w:val="FORMATTEXT"/>
        <w:ind w:firstLine="568"/>
        <w:jc w:val="both"/>
        <w:rPr>
          <w:color w:val="000001"/>
        </w:rPr>
      </w:pPr>
      <w:proofErr w:type="gramStart"/>
      <w:r w:rsidRPr="00326170">
        <w:rPr>
          <w:color w:val="000001"/>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охраны труда, исполнением предписаний и постановлений органов государственного контроля (надзора).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Документарная проверка проводится по месту нахождения инспекции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процессе проведения документарной проверки должностными лицами инспекции труда в первую очередь рассматриваются документы юридического лица, индивидуального предпринимателя, имеющиеся в распоряжении инспекции труда, в том числе акты предыдущих проверок, материалы рассмотрения дел об административных правонарушениях и иные документы о </w:t>
      </w:r>
      <w:proofErr w:type="gramStart"/>
      <w:r w:rsidRPr="00326170">
        <w:rPr>
          <w:color w:val="000001"/>
        </w:rPr>
        <w:t>результатах</w:t>
      </w:r>
      <w:proofErr w:type="gramEnd"/>
      <w:r w:rsidRPr="00326170">
        <w:rPr>
          <w:color w:val="000001"/>
        </w:rPr>
        <w:t xml:space="preserve"> осуществленных в отношении этих юридического лица, индивидуального предпринимателя государственного контроля (надзора).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достоверность сведений, содержащихся в документах, имеющихся в распоряжении инспекции труда,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охраны труда, инспекция труда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инспекции труда о проведении проверки либо его заместителя о проведении документарной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инспекцию труда указанные в запросе документы.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допускается требовать нотариального удостоверения копий документов, представляемых в инспекцию труда, если иное не предусмотрено законодательством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инспекции труда документах и (или) полученным в ходе осуществления государственного контроля (надзора),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Юридическое лицо, индивидуальный предприниматель, представляющие инспекцию труда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 Инспектор обязан рассмотреть представленные руководителем или иным должностным лицом юридического лица, индивидуальным </w:t>
      </w:r>
      <w:r w:rsidRPr="00326170">
        <w:rPr>
          <w:color w:val="000001"/>
        </w:rPr>
        <w:lastRenderedPageBreak/>
        <w:t>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326170">
        <w:rPr>
          <w:color w:val="000001"/>
        </w:rPr>
        <w:t>,</w:t>
      </w:r>
      <w:proofErr w:type="gramEnd"/>
      <w:r w:rsidRPr="00326170">
        <w:rPr>
          <w:color w:val="000001"/>
        </w:rPr>
        <w:t xml:space="preserve"> если после рассмотрения представленных пояснений и документов либо при отсутствии пояснений инспекция труда установит признаки нарушения обязательных требований охраны труда, она вправе провести выездную проверку.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При проведении документарной проверки орган государственного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w:t>
      </w:r>
    </w:p>
    <w:p w:rsidR="00BA0514" w:rsidRPr="00326170" w:rsidRDefault="00BA0514" w:rsidP="00326170">
      <w:pPr>
        <w:pStyle w:val="FORMATTEXT"/>
        <w:ind w:firstLine="568"/>
        <w:jc w:val="both"/>
        <w:rPr>
          <w:color w:val="000001"/>
        </w:rPr>
      </w:pPr>
      <w:r w:rsidRPr="00326170">
        <w:rPr>
          <w:color w:val="000001"/>
        </w:rPr>
        <w:t xml:space="preserve">            </w:t>
      </w: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Выездная проверка</w:t>
      </w: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 xml:space="preserve">  </w:t>
      </w:r>
    </w:p>
    <w:p w:rsidR="00BA0514" w:rsidRPr="00326170" w:rsidRDefault="00BA0514" w:rsidP="00326170">
      <w:pPr>
        <w:pStyle w:val="FORMATTEXT"/>
        <w:ind w:firstLine="568"/>
        <w:jc w:val="both"/>
        <w:rPr>
          <w:color w:val="000001"/>
        </w:rPr>
      </w:pPr>
      <w:r w:rsidRPr="00326170">
        <w:rPr>
          <w:b/>
          <w:bCs/>
          <w:color w:val="000001"/>
        </w:rPr>
        <w:t xml:space="preserve"> </w:t>
      </w:r>
      <w:proofErr w:type="gramStart"/>
      <w:r w:rsidRPr="00326170">
        <w:rPr>
          <w:color w:val="000001"/>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охраны труда.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охраны труда, без проведения соответствующего мероприятия по контролю.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Выездная проверка начинается с предъявления служебного удостоверения инспектором,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инспекции труда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w:t>
      </w:r>
      <w:proofErr w:type="gramEnd"/>
      <w:r w:rsidRPr="00326170">
        <w:rPr>
          <w:color w:val="000001"/>
        </w:rPr>
        <w:t xml:space="preserve"> экспертных организаций, привлекаемых к выездной проверке, со сроками и с условиями ее проведения.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w:t>
      </w:r>
      <w:proofErr w:type="gramEnd"/>
      <w:r w:rsidRPr="00326170">
        <w:rPr>
          <w:color w:val="000001"/>
        </w:rPr>
        <w:t xml:space="preserve"> </w:t>
      </w:r>
      <w:proofErr w:type="gramStart"/>
      <w:r w:rsidRPr="00326170">
        <w:rPr>
          <w:color w:val="000001"/>
        </w:rPr>
        <w:t xml:space="preserve">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Органы государственного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326170">
        <w:rPr>
          <w:color w:val="000001"/>
        </w:rPr>
        <w:t>аффилированными</w:t>
      </w:r>
      <w:proofErr w:type="spellEnd"/>
      <w:r w:rsidRPr="00326170">
        <w:rPr>
          <w:color w:val="000001"/>
        </w:rPr>
        <w:t xml:space="preserve"> лицами проверяемых лиц.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 xml:space="preserve">Порядок организации проверок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26170">
        <w:rPr>
          <w:color w:val="000001"/>
        </w:rPr>
        <w:t>микропредприятия</w:t>
      </w:r>
      <w:proofErr w:type="spellEnd"/>
      <w:r w:rsidRPr="00326170">
        <w:rPr>
          <w:color w:val="000001"/>
        </w:rPr>
        <w:t xml:space="preserve"> в год.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государственной инспекции труда, проводящих выездную плановую проверку, срок проведения выездной плановой проверки может быть продлен руководителем инспекции труда, но не более чем на двадцать рабочих дней, в отношении малых предприятий, </w:t>
      </w:r>
      <w:proofErr w:type="spellStart"/>
      <w:r w:rsidRPr="00326170">
        <w:rPr>
          <w:color w:val="000001"/>
        </w:rPr>
        <w:t>микропредприятий</w:t>
      </w:r>
      <w:proofErr w:type="spellEnd"/>
      <w:r w:rsidRPr="00326170">
        <w:rPr>
          <w:color w:val="000001"/>
        </w:rPr>
        <w:t xml:space="preserve"> не более чем на пятнадцать часов.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Проверка проводится на основании распоряжения или приказа руководителя, заместителя руководителя государственной инспекции труда.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инспекции труда. Типовая форма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утверждена приказом Минэкономразвития России от 30.04.2009 N 141.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Заверенные печатью копии распоряжения или приказа руководителя, заместителя руководителя инспекции труда вручаются под роспись должностными лицами инспекции труда,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инспекции труда обязаны представить информацию об этих органах, а также об экспертах, экспертных организациях в целях подтверждения своих полномочий.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инспекции труда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статье 15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установлены ограничения при проведении проверок. При проведении проверки инспектор не вправе: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инспекции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 осуществлять плановую или внеплановую выездную проверку в случае отсутствия при ее </w:t>
      </w:r>
      <w:r w:rsidRPr="00326170">
        <w:rPr>
          <w:color w:val="000001"/>
        </w:rPr>
        <w:lastRenderedPageBreak/>
        <w:t>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когда основанием для проведения проверки является поступление в государственную инспекцию труда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w:t>
      </w:r>
      <w:proofErr w:type="gramEnd"/>
      <w:r w:rsidRPr="00326170">
        <w:rPr>
          <w:color w:val="000001"/>
        </w:rPr>
        <w:t xml:space="preserve"> о причинении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326170">
        <w:rPr>
          <w:color w:val="000001"/>
        </w:rPr>
        <w:t xml:space="preserve"> документами и правилами и методами исследований, испытаний, измерений;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превышать установленные сроки проведения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
    <w:p w:rsidR="00BA0514" w:rsidRPr="00326170" w:rsidRDefault="00BA0514" w:rsidP="00326170">
      <w:pPr>
        <w:pStyle w:val="HEADERTEXT"/>
        <w:ind w:firstLine="568"/>
        <w:jc w:val="center"/>
        <w:rPr>
          <w:rFonts w:ascii="Times New Roman" w:hAnsi="Times New Roman" w:cs="Times New Roman"/>
          <w:b/>
          <w:bCs/>
          <w:color w:val="000001"/>
          <w:sz w:val="24"/>
          <w:szCs w:val="24"/>
        </w:rPr>
      </w:pPr>
      <w:r w:rsidRPr="00326170">
        <w:rPr>
          <w:rFonts w:ascii="Times New Roman" w:hAnsi="Times New Roman" w:cs="Times New Roman"/>
          <w:b/>
          <w:bCs/>
          <w:color w:val="000001"/>
          <w:sz w:val="24"/>
          <w:szCs w:val="24"/>
        </w:rPr>
        <w:t xml:space="preserve">Оформление результатов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По результатам проверки должностными лицами федеральной инспекции труда, проводящими проверку, составляется акт по установленной форме в двух экземплярах. Типовая форма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Минэкономразвития России от 30.04.2009 N 141.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охраны труда, предписания об устранении выявленных нарушений и иные связанные с результатами проверки документы или их копии.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26170">
        <w:rPr>
          <w:color w:val="000001"/>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Pr="00326170">
        <w:rPr>
          <w:color w:val="000001"/>
        </w:rPr>
        <w:lastRenderedPageBreak/>
        <w:t xml:space="preserve">проверки, хранящемуся в деле инспекции труда.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326170">
        <w:rPr>
          <w:color w:val="000001"/>
        </w:rPr>
        <w:t>которое</w:t>
      </w:r>
      <w:proofErr w:type="gramEnd"/>
      <w:r w:rsidRPr="00326170">
        <w:rPr>
          <w:color w:val="000001"/>
        </w:rPr>
        <w:t xml:space="preserve"> приобщается к экземпляру акта проверки, хранящемуся в деле инспекции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Юридические лица, индивидуальные предприниматели обязаны вести журнал учета проверок. Типовая форма журнала учета проверок утверждена приказом Минэкономразвития России от 30.04.2009 N 141. </w:t>
      </w:r>
      <w:proofErr w:type="gramStart"/>
      <w:r w:rsidRPr="00326170">
        <w:rPr>
          <w:color w:val="000001"/>
        </w:rPr>
        <w:t>В журнале учета проверок должностными лицами инспекции труда осуществляется запись о проведенной проверке, содержащая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326170">
        <w:rPr>
          <w:color w:val="000001"/>
        </w:rPr>
        <w:t xml:space="preserve"> подписи. Журнал учета проверок должен быть прошит, пронумерован и удостоверен печатью юридического лица, индивидуального предпринимателя. При отсутствии журнала учета проверок в акте проверки делается соответствующая запись.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соответствующую инспекцию труда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326170">
        <w:rPr>
          <w:color w:val="000001"/>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соответствующую инспекцию труда.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В случае выявления при проведении проверки нарушений юридическим лицом, индивидуальным предпринимателем обязательных требований охраны труда, инспектор обязан: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2) принять меры по </w:t>
      </w:r>
      <w:proofErr w:type="gramStart"/>
      <w:r w:rsidRPr="00326170">
        <w:rPr>
          <w:color w:val="000001"/>
        </w:rPr>
        <w:t>контролю за</w:t>
      </w:r>
      <w:proofErr w:type="gramEnd"/>
      <w:r w:rsidRPr="00326170">
        <w:rPr>
          <w:color w:val="000001"/>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В случае</w:t>
      </w:r>
      <w:proofErr w:type="gramStart"/>
      <w:r w:rsidRPr="00326170">
        <w:rPr>
          <w:color w:val="000001"/>
        </w:rPr>
        <w:t>,</w:t>
      </w:r>
      <w:proofErr w:type="gramEnd"/>
      <w:r w:rsidRPr="00326170">
        <w:rPr>
          <w:color w:val="000001"/>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w:t>
      </w:r>
      <w:r w:rsidRPr="00326170">
        <w:rPr>
          <w:color w:val="000001"/>
        </w:rPr>
        <w:lastRenderedPageBreak/>
        <w:t xml:space="preserve">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w:t>
      </w:r>
      <w:proofErr w:type="gramStart"/>
      <w:r w:rsidRPr="00326170">
        <w:rPr>
          <w:color w:val="000001"/>
        </w:rPr>
        <w:t>или такой вред причинен, инспектор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w:t>
      </w:r>
      <w:proofErr w:type="gramEnd"/>
      <w:r w:rsidRPr="00326170">
        <w:rPr>
          <w:color w:val="000001"/>
        </w:rPr>
        <w:t xml:space="preserve">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proofErr w:type="gramStart"/>
      <w:r w:rsidRPr="00326170">
        <w:rPr>
          <w:color w:val="000001"/>
        </w:rPr>
        <w:t xml:space="preserve">Права государственных инспекторов труда при осуществлении государственного надзора и контроля за соблюдением трудового законодательства и иных нормативных правовых актов, содержащих нормы трудового права, установлены в статье 357 ТК РФ, обязанности установлены в статье 358 ТК РФ и статье 18 Федерального закона от 26.12.2008 N 294-ФЗ, ответственность предусмотрена в статье 19 Федерального закона от 26.12.2008 N 294-ФЗ. </w:t>
      </w:r>
      <w:proofErr w:type="gramEnd"/>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Права юридических лиц, индивидуальных предпринимателей при осуществлении государственного контроля (надзора) в области охраны труда предусмотрены в главе 3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 </w:t>
      </w:r>
    </w:p>
    <w:p w:rsidR="00BA0514" w:rsidRPr="00326170" w:rsidRDefault="00BA0514" w:rsidP="00326170">
      <w:pPr>
        <w:pStyle w:val="FORMATTEXT"/>
        <w:ind w:firstLine="568"/>
        <w:jc w:val="both"/>
        <w:rPr>
          <w:color w:val="000001"/>
        </w:rPr>
      </w:pPr>
    </w:p>
    <w:p w:rsidR="00BA0514" w:rsidRPr="00326170" w:rsidRDefault="00BA0514" w:rsidP="00326170">
      <w:pPr>
        <w:pStyle w:val="FORMATTEXT"/>
        <w:ind w:firstLine="568"/>
        <w:jc w:val="both"/>
        <w:rPr>
          <w:color w:val="000001"/>
        </w:rPr>
      </w:pPr>
      <w:r w:rsidRPr="00326170">
        <w:rPr>
          <w:color w:val="000001"/>
        </w:rPr>
        <w:t xml:space="preserve">Результаты проверки, проведенной государственным инспектором </w:t>
      </w:r>
      <w:proofErr w:type="gramStart"/>
      <w:r w:rsidRPr="00326170">
        <w:rPr>
          <w:color w:val="000001"/>
        </w:rPr>
        <w:t>труда</w:t>
      </w:r>
      <w:proofErr w:type="gramEnd"/>
      <w:r w:rsidRPr="00326170">
        <w:rPr>
          <w:color w:val="000001"/>
        </w:rPr>
        <w:t xml:space="preserve"> с грубым нарушением установленных Федеральным законом от 26.12.2008 N 294-ФЗ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охраны труда, и подлежат отмене соответствующим руководителем по подчиненности или судом на основании заявления юридического лица, индивидуального предпринимателя. </w:t>
      </w:r>
    </w:p>
    <w:p w:rsidR="00BA0514" w:rsidRPr="00326170" w:rsidRDefault="00BA0514" w:rsidP="00326170">
      <w:pPr>
        <w:pStyle w:val="FORMATTEXT"/>
        <w:ind w:firstLine="568"/>
        <w:jc w:val="both"/>
        <w:rPr>
          <w:color w:val="000001"/>
        </w:rPr>
      </w:pPr>
    </w:p>
    <w:sectPr w:rsidR="00BA0514" w:rsidRPr="00326170" w:rsidSect="006E1675">
      <w:pgSz w:w="11906" w:h="16838"/>
      <w:pgMar w:top="624" w:right="624" w:bottom="62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08"/>
  <w:drawingGridHorizontalSpacing w:val="110"/>
  <w:displayHorizontalDrawingGridEvery w:val="2"/>
  <w:displayVerticalDrawingGridEvery w:val="2"/>
  <w:characterSpacingControl w:val="doNotCompress"/>
  <w:compat/>
  <w:rsids>
    <w:rsidRoot w:val="00BA0514"/>
    <w:rsid w:val="001D07E2"/>
    <w:rsid w:val="00326170"/>
    <w:rsid w:val="003D3E4B"/>
    <w:rsid w:val="004A0056"/>
    <w:rsid w:val="006E1675"/>
    <w:rsid w:val="006E2EC8"/>
    <w:rsid w:val="00BA0514"/>
    <w:rsid w:val="00D963A4"/>
    <w:rsid w:val="00EF1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BA051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BA0514"/>
    <w:pPr>
      <w:widowControl w:val="0"/>
      <w:autoSpaceDE w:val="0"/>
      <w:autoSpaceDN w:val="0"/>
      <w:adjustRightInd w:val="0"/>
      <w:spacing w:after="0" w:line="240" w:lineRule="auto"/>
    </w:pPr>
    <w:rPr>
      <w:rFonts w:ascii="Arial" w:eastAsiaTheme="minorEastAsia" w:hAnsi="Arial" w:cs="Arial"/>
      <w:color w:val="2B4279"/>
      <w:lang w:eastAsia="ru-RU"/>
    </w:rPr>
  </w:style>
</w:styles>
</file>

<file path=word/webSettings.xml><?xml version="1.0" encoding="utf-8"?>
<w:webSettings xmlns:r="http://schemas.openxmlformats.org/officeDocument/2006/relationships" xmlns:w="http://schemas.openxmlformats.org/wordprocessingml/2006/main">
  <w:divs>
    <w:div w:id="15211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6037</Words>
  <Characters>34414</Characters>
  <Application>Microsoft Office Word</Application>
  <DocSecurity>0</DocSecurity>
  <Lines>286</Lines>
  <Paragraphs>80</Paragraphs>
  <ScaleCrop>false</ScaleCrop>
  <Company/>
  <LinksUpToDate>false</LinksUpToDate>
  <CharactersWithSpaces>40371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2012-02-06T10:19:00Z</dcterms:created>
  <dcterms:modified xsi:type="dcterms:W3CDTF">2012-02-06T10:24:00Z</dcterms:modified>
</cp:coreProperties>
</file>