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2868"/>
        <w:gridCol w:w="252"/>
        <w:gridCol w:w="3121"/>
      </w:tblGrid>
      <w:tr w:rsidR="00A2780A" w:rsidRPr="00B374A6" w14:paraId="183050AD" w14:textId="77777777" w:rsidTr="00187216">
        <w:trPr>
          <w:trHeight w:val="296"/>
        </w:trPr>
        <w:tc>
          <w:tcPr>
            <w:tcW w:w="9361" w:type="dxa"/>
            <w:gridSpan w:val="4"/>
            <w:tcFitText/>
          </w:tcPr>
          <w:p w14:paraId="4DEAFFFF" w14:textId="77777777" w:rsidR="00A2780A" w:rsidRPr="00B374A6" w:rsidRDefault="00922A22" w:rsidP="00A278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object w:dxaOrig="1440" w:dyaOrig="1440" w14:anchorId="2E414D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0;text-align:left;margin-left:188.15pt;margin-top:-.45pt;width:80.8pt;height:42.45pt;z-index:251657728">
                  <v:imagedata r:id="rId8" o:title=""/>
                  <w10:wrap anchorx="page"/>
                </v:shape>
                <o:OLEObject Type="Embed" ProgID="PhotoDeluxeBusiness.Image.1" ShapeID="_x0000_s1034" DrawAspect="Content" ObjectID="_1690273784" r:id="rId9"/>
              </w:object>
            </w:r>
          </w:p>
          <w:p w14:paraId="4B6BAA8F" w14:textId="77777777" w:rsidR="00A2780A" w:rsidRPr="00B374A6" w:rsidRDefault="00A2780A" w:rsidP="00A278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7C7B1061" w14:textId="77777777" w:rsidR="00A2780A" w:rsidRPr="00B374A6" w:rsidRDefault="00A2780A" w:rsidP="00A278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C155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</w:p>
        </w:tc>
      </w:tr>
      <w:tr w:rsidR="00A2780A" w:rsidRPr="00B374A6" w14:paraId="73CE6EDD" w14:textId="77777777" w:rsidTr="00187216">
        <w:trPr>
          <w:trHeight w:val="566"/>
        </w:trPr>
        <w:tc>
          <w:tcPr>
            <w:tcW w:w="9361" w:type="dxa"/>
            <w:gridSpan w:val="4"/>
          </w:tcPr>
          <w:p w14:paraId="1093C502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374A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0FF98E22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74A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A2780A" w:rsidRPr="00B374A6" w14:paraId="3620D94E" w14:textId="77777777" w:rsidTr="00187216">
        <w:trPr>
          <w:trHeight w:val="284"/>
        </w:trPr>
        <w:tc>
          <w:tcPr>
            <w:tcW w:w="9361" w:type="dxa"/>
            <w:gridSpan w:val="4"/>
          </w:tcPr>
          <w:p w14:paraId="517FFD2F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374A6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A2780A" w:rsidRPr="00B374A6" w14:paraId="3B00DAFB" w14:textId="77777777" w:rsidTr="00187216">
        <w:trPr>
          <w:trHeight w:val="70"/>
        </w:trPr>
        <w:tc>
          <w:tcPr>
            <w:tcW w:w="9361" w:type="dxa"/>
            <w:gridSpan w:val="4"/>
          </w:tcPr>
          <w:p w14:paraId="253D4806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A2780A" w:rsidRPr="00B374A6" w14:paraId="15B570D4" w14:textId="77777777" w:rsidTr="00187216">
        <w:trPr>
          <w:trHeight w:val="429"/>
        </w:trPr>
        <w:tc>
          <w:tcPr>
            <w:tcW w:w="9361" w:type="dxa"/>
            <w:gridSpan w:val="4"/>
          </w:tcPr>
          <w:p w14:paraId="2ADDAFFE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B374A6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A2780A" w:rsidRPr="00B374A6" w14:paraId="23395B94" w14:textId="77777777" w:rsidTr="00187216">
        <w:trPr>
          <w:trHeight w:val="70"/>
        </w:trPr>
        <w:tc>
          <w:tcPr>
            <w:tcW w:w="9361" w:type="dxa"/>
            <w:gridSpan w:val="4"/>
          </w:tcPr>
          <w:p w14:paraId="6CB6286A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A2780A" w:rsidRPr="00B374A6" w14:paraId="09EF05BC" w14:textId="77777777" w:rsidTr="00187216">
        <w:trPr>
          <w:trHeight w:val="68"/>
        </w:trPr>
        <w:tc>
          <w:tcPr>
            <w:tcW w:w="9361" w:type="dxa"/>
            <w:gridSpan w:val="4"/>
          </w:tcPr>
          <w:p w14:paraId="6A7AF3FC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 w:rsidRPr="00B374A6"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A2780A" w:rsidRPr="00B374A6" w14:paraId="064606F4" w14:textId="77777777" w:rsidTr="00187216">
        <w:trPr>
          <w:trHeight w:val="68"/>
        </w:trPr>
        <w:tc>
          <w:tcPr>
            <w:tcW w:w="9361" w:type="dxa"/>
            <w:gridSpan w:val="4"/>
          </w:tcPr>
          <w:p w14:paraId="31BBA216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A2780A" w:rsidRPr="00B374A6" w14:paraId="65B6F7B9" w14:textId="77777777" w:rsidTr="00187216">
        <w:trPr>
          <w:trHeight w:val="429"/>
        </w:trPr>
        <w:tc>
          <w:tcPr>
            <w:tcW w:w="9361" w:type="dxa"/>
            <w:gridSpan w:val="4"/>
          </w:tcPr>
          <w:p w14:paraId="478573C4" w14:textId="77777777" w:rsidR="00A2780A" w:rsidRPr="00B374A6" w:rsidRDefault="00A2780A" w:rsidP="00A2780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B374A6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A2780A" w:rsidRPr="00B374A6" w14:paraId="7AE262B7" w14:textId="77777777" w:rsidTr="0018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74A6606" w14:textId="77777777" w:rsidR="00A2780A" w:rsidRPr="00B374A6" w:rsidRDefault="00A2780A" w:rsidP="00A278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8CAA6" w14:textId="77777777" w:rsidR="00A2780A" w:rsidRPr="00B374A6" w:rsidRDefault="00A2780A" w:rsidP="00A2780A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9C30D4E" w14:textId="77777777" w:rsidR="00A2780A" w:rsidRPr="00B374A6" w:rsidRDefault="00A2780A" w:rsidP="00A2780A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87216" w:rsidRPr="00B374A6" w14:paraId="04FCD9AE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21092" w14:textId="77777777" w:rsidR="00187216" w:rsidRPr="00B374A6" w:rsidRDefault="00E262CB" w:rsidP="0018721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374A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1</w:t>
            </w:r>
            <w:r w:rsidR="001279C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1</w:t>
            </w:r>
            <w:r w:rsidR="00D7478B" w:rsidRPr="00B374A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Pr="00B374A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августа</w:t>
            </w:r>
            <w:r w:rsidR="00D7478B" w:rsidRPr="00B374A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="006C07BC" w:rsidRPr="00B374A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20</w:t>
            </w:r>
            <w:r w:rsidR="00C516FE" w:rsidRPr="00B374A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2</w:t>
            </w:r>
            <w:r w:rsidR="005068E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1</w:t>
            </w:r>
            <w:r w:rsidR="007F33EC" w:rsidRPr="00B374A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72A840" w14:textId="77777777" w:rsidR="00187216" w:rsidRPr="00B374A6" w:rsidRDefault="00FA05E9" w:rsidP="00187216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74A6"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D78B6" w14:textId="55850826" w:rsidR="00187216" w:rsidRPr="003C155B" w:rsidRDefault="00045673" w:rsidP="0018721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  <w:r w:rsidRPr="003C155B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  </w:t>
            </w:r>
            <w:r w:rsidR="0011339A" w:rsidRPr="003C155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45</w:t>
            </w:r>
            <w:r w:rsidR="008C508A" w:rsidRPr="003C155B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-</w:t>
            </w:r>
            <w:r w:rsidR="00162436" w:rsidRPr="003C155B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3</w:t>
            </w:r>
          </w:p>
        </w:tc>
      </w:tr>
      <w:tr w:rsidR="00187216" w:rsidRPr="00B374A6" w14:paraId="788784A2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337897A" w14:textId="77777777" w:rsidR="00187216" w:rsidRPr="00B374A6" w:rsidRDefault="00187216" w:rsidP="0018721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20009" w14:textId="77777777" w:rsidR="00187216" w:rsidRPr="00B374A6" w:rsidRDefault="00187216" w:rsidP="0018721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5E836B4" w14:textId="77777777" w:rsidR="00187216" w:rsidRPr="00B374A6" w:rsidRDefault="00187216" w:rsidP="00187216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187216" w:rsidRPr="00B374A6" w14:paraId="23D3C424" w14:textId="77777777" w:rsidTr="003C1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4F5" w14:textId="77777777" w:rsidR="000A26AF" w:rsidRPr="00E2170F" w:rsidRDefault="000A26AF" w:rsidP="003C155B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2170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 внедрении в систему профсоюзного контроля Общественной Организации «Российский профессиональный союз трудящихся авиационной промышленности» IT-Технологий </w:t>
            </w:r>
          </w:p>
          <w:p w14:paraId="7556E254" w14:textId="6BC0DEAF" w:rsidR="000A26AF" w:rsidRPr="00B374A6" w:rsidRDefault="000A26AF" w:rsidP="003C155B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2170F">
              <w:rPr>
                <w:rFonts w:ascii="Arial" w:eastAsia="Times New Roman" w:hAnsi="Arial" w:cs="Arial"/>
                <w:bCs/>
                <w:sz w:val="24"/>
                <w:szCs w:val="24"/>
              </w:rPr>
              <w:t>в целях совершенствования системы контроля за соблюдением</w:t>
            </w:r>
            <w:r w:rsidR="003C15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E2170F">
              <w:rPr>
                <w:rFonts w:ascii="Arial" w:eastAsia="Times New Roman" w:hAnsi="Arial" w:cs="Arial"/>
                <w:bCs/>
                <w:sz w:val="24"/>
                <w:szCs w:val="24"/>
              </w:rPr>
              <w:t>трудового законодательства по охране труда и обеспечением безопасных условий труда на рабочих местах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135960C" w14:textId="77777777" w:rsidR="00187216" w:rsidRPr="00B374A6" w:rsidRDefault="00187216" w:rsidP="003C15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FCA02A2" w14:textId="77777777" w:rsidR="00187216" w:rsidRPr="00B374A6" w:rsidRDefault="00187216" w:rsidP="003C155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187216" w:rsidRPr="003C155B" w14:paraId="18C9D623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E1850E7" w14:textId="77777777" w:rsidR="00187216" w:rsidRPr="003C155B" w:rsidRDefault="00187216" w:rsidP="0018721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46DC2" w14:textId="77777777" w:rsidR="00187216" w:rsidRPr="003C155B" w:rsidRDefault="00187216" w:rsidP="0018721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7537C06" w14:textId="77777777" w:rsidR="00187216" w:rsidRPr="003C155B" w:rsidRDefault="00187216" w:rsidP="00187216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187216" w:rsidRPr="00B374A6" w14:paraId="6D388FA2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28BC08" w14:textId="12F5A475" w:rsidR="000833D7" w:rsidRDefault="000A26AF" w:rsidP="000A26AF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066E65" w:rsidRPr="00B374A6">
              <w:rPr>
                <w:rFonts w:ascii="Arial" w:hAnsi="Arial" w:cs="Arial"/>
                <w:sz w:val="24"/>
                <w:szCs w:val="24"/>
              </w:rPr>
              <w:t xml:space="preserve">Заслушав и обсудив информацию </w:t>
            </w:r>
            <w:r w:rsidR="001279C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="001279C9" w:rsidRPr="001279C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внедрении в систему профсоюзного контроля Общественной Организации «Российский профессиональный союз трудящихся авиационной промышленности» IT-Технологий</w:t>
            </w:r>
            <w:r w:rsidRPr="00E2170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в целях совершенствования системы контроля за соблюдением трудового законодательства по охране труда и обеспечением безопасных условий труда на рабочих местах</w:t>
            </w:r>
            <w:r w:rsidR="00066E65" w:rsidRPr="00E2170F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  <w:r w:rsidR="00066E65" w:rsidRPr="00B374A6">
              <w:rPr>
                <w:rFonts w:ascii="Arial" w:hAnsi="Arial" w:cs="Arial"/>
                <w:sz w:val="24"/>
                <w:szCs w:val="24"/>
              </w:rPr>
              <w:t xml:space="preserve"> президиум Центрального комитета Профсоюза отмечает, </w:t>
            </w:r>
            <w:r w:rsidR="00E262CB" w:rsidRPr="00B374A6">
              <w:rPr>
                <w:rFonts w:ascii="Arial" w:hAnsi="Arial" w:cs="Arial"/>
                <w:sz w:val="24"/>
                <w:szCs w:val="24"/>
              </w:rPr>
              <w:t xml:space="preserve">что Программой приоритетных направлений деятельности общественной организации </w:t>
            </w:r>
            <w:r w:rsidR="00FE4F03">
              <w:rPr>
                <w:rFonts w:ascii="Arial" w:hAnsi="Arial" w:cs="Arial"/>
                <w:sz w:val="24"/>
                <w:szCs w:val="24"/>
              </w:rPr>
              <w:t>«</w:t>
            </w:r>
            <w:r w:rsidR="00E262CB" w:rsidRPr="00B374A6">
              <w:rPr>
                <w:rFonts w:ascii="Arial" w:hAnsi="Arial" w:cs="Arial"/>
                <w:sz w:val="24"/>
                <w:szCs w:val="24"/>
              </w:rPr>
              <w:t xml:space="preserve">Российский профессиональный союз трудящихся авиационной промышленности» на период до 2021 года определено, что решение вопросов охраны труда и содействие созданию безопасных условий труда, контроль за соблюдением государственных нормативов, регулирующих право работников на безопасный труд, </w:t>
            </w:r>
            <w:r w:rsidR="00E262CB" w:rsidRPr="00D31764">
              <w:rPr>
                <w:rFonts w:ascii="Arial" w:hAnsi="Arial" w:cs="Arial"/>
                <w:sz w:val="24"/>
                <w:szCs w:val="24"/>
              </w:rPr>
              <w:t xml:space="preserve">являются важнейшими  </w:t>
            </w:r>
            <w:r w:rsidR="0011339A">
              <w:rPr>
                <w:rFonts w:ascii="Arial" w:hAnsi="Arial" w:cs="Arial"/>
                <w:sz w:val="24"/>
                <w:szCs w:val="24"/>
              </w:rPr>
              <w:t>задачами</w:t>
            </w:r>
            <w:r w:rsidR="00E262CB" w:rsidRPr="00D31764">
              <w:rPr>
                <w:rFonts w:ascii="Arial" w:hAnsi="Arial" w:cs="Arial"/>
                <w:sz w:val="24"/>
                <w:szCs w:val="24"/>
              </w:rPr>
              <w:t xml:space="preserve"> Профсоюза.</w:t>
            </w:r>
          </w:p>
          <w:p w14:paraId="3FC2450A" w14:textId="438F4557" w:rsidR="00D71E87" w:rsidRPr="00E2170F" w:rsidRDefault="00D71E87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70F">
              <w:rPr>
                <w:rFonts w:ascii="Arial" w:hAnsi="Arial" w:cs="Arial"/>
                <w:sz w:val="24"/>
                <w:szCs w:val="24"/>
              </w:rPr>
              <w:t xml:space="preserve">Кроме того, последствия пандемии новой коронавирусной инфекции и введенные в регионах ограничения оказали влияние на повсеместное развитие и распространение, в том числе в сфере </w:t>
            </w:r>
            <w:r w:rsidR="00474CCF">
              <w:rPr>
                <w:rFonts w:ascii="Arial" w:hAnsi="Arial" w:cs="Arial"/>
                <w:sz w:val="24"/>
                <w:szCs w:val="24"/>
              </w:rPr>
              <w:t>охраны труда</w:t>
            </w:r>
            <w:r w:rsidRPr="00E2170F">
              <w:rPr>
                <w:rFonts w:ascii="Arial" w:hAnsi="Arial" w:cs="Arial"/>
                <w:sz w:val="24"/>
                <w:szCs w:val="24"/>
              </w:rPr>
              <w:t>, современных информационных техноло</w:t>
            </w:r>
            <w:r w:rsidR="002D6E49" w:rsidRPr="00E2170F">
              <w:rPr>
                <w:rFonts w:ascii="Arial" w:hAnsi="Arial" w:cs="Arial"/>
                <w:sz w:val="24"/>
                <w:szCs w:val="24"/>
              </w:rPr>
              <w:t>гий.</w:t>
            </w:r>
          </w:p>
          <w:p w14:paraId="1ADF6B13" w14:textId="77777777" w:rsidR="002D6E49" w:rsidRPr="00E2170F" w:rsidRDefault="002D6E49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70F">
              <w:rPr>
                <w:rFonts w:ascii="Arial" w:hAnsi="Arial" w:cs="Arial"/>
                <w:sz w:val="24"/>
                <w:szCs w:val="24"/>
              </w:rPr>
              <w:t xml:space="preserve">В условиях сохраняющейся в целом по стране неблагоприятной санитарно-эпидемиологической обстановки, развитие таких новых технологий становится все более актуальным, в связи с чем целесообразно прорабатывать возможность </w:t>
            </w:r>
            <w:r w:rsidRPr="00E2170F">
              <w:rPr>
                <w:rFonts w:ascii="Arial" w:hAnsi="Arial" w:cs="Arial"/>
                <w:sz w:val="24"/>
                <w:szCs w:val="24"/>
              </w:rPr>
              <w:lastRenderedPageBreak/>
              <w:t xml:space="preserve">внедрения дополнительных инструментов работы технических инспекторов труда и уполномоченных по охране труда Профсоюза, основанных в том числе на применении современных IT-технологий. </w:t>
            </w:r>
          </w:p>
          <w:p w14:paraId="081B7499" w14:textId="77777777" w:rsidR="007A1A3E" w:rsidRPr="008E1F11" w:rsidRDefault="001279C9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В целях</w:t>
            </w:r>
            <w:r w:rsidR="00E5176E" w:rsidRPr="00D31764">
              <w:rPr>
                <w:rFonts w:ascii="Arial" w:hAnsi="Arial" w:cs="Arial"/>
                <w:sz w:val="24"/>
                <w:szCs w:val="24"/>
              </w:rPr>
              <w:t xml:space="preserve"> реализации поставленн</w:t>
            </w:r>
            <w:r w:rsidR="0011339A">
              <w:rPr>
                <w:rFonts w:ascii="Arial" w:hAnsi="Arial" w:cs="Arial"/>
                <w:sz w:val="24"/>
                <w:szCs w:val="24"/>
              </w:rPr>
              <w:t>ых</w:t>
            </w:r>
            <w:r w:rsidR="00E5176E" w:rsidRPr="00D31764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="000833D7" w:rsidRPr="00D31764">
              <w:rPr>
                <w:rFonts w:ascii="Arial" w:hAnsi="Arial" w:cs="Arial"/>
                <w:sz w:val="24"/>
                <w:szCs w:val="24"/>
              </w:rPr>
              <w:t xml:space="preserve">дач, в отрасли проводится целенаправленная </w:t>
            </w:r>
            <w:r w:rsidR="0011339A">
              <w:rPr>
                <w:rFonts w:ascii="Arial" w:hAnsi="Arial" w:cs="Arial"/>
                <w:sz w:val="24"/>
                <w:szCs w:val="24"/>
              </w:rPr>
              <w:t>работа</w:t>
            </w:r>
            <w:r w:rsidR="000833D7" w:rsidRPr="00D31764">
              <w:rPr>
                <w:rFonts w:ascii="Arial" w:hAnsi="Arial" w:cs="Arial"/>
                <w:sz w:val="24"/>
                <w:szCs w:val="24"/>
              </w:rPr>
              <w:t xml:space="preserve"> по развитию </w:t>
            </w:r>
            <w:r w:rsidR="00485440" w:rsidRPr="00D31764">
              <w:rPr>
                <w:rFonts w:ascii="Arial" w:hAnsi="Arial" w:cs="Arial"/>
                <w:sz w:val="24"/>
                <w:szCs w:val="24"/>
              </w:rPr>
              <w:t xml:space="preserve">и укреплению </w:t>
            </w:r>
            <w:r w:rsidR="000833D7" w:rsidRPr="00D31764">
              <w:rPr>
                <w:rFonts w:ascii="Arial" w:hAnsi="Arial" w:cs="Arial"/>
                <w:sz w:val="24"/>
                <w:szCs w:val="24"/>
              </w:rPr>
              <w:t>института уполномоченных по охране труда</w:t>
            </w:r>
            <w:r w:rsidR="002D6E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6E49" w:rsidRPr="00E2170F">
              <w:rPr>
                <w:rFonts w:ascii="Arial" w:hAnsi="Arial" w:cs="Arial"/>
                <w:sz w:val="24"/>
                <w:szCs w:val="24"/>
              </w:rPr>
              <w:t>Профсоюза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.</w:t>
            </w:r>
            <w:r w:rsidR="008E1F11">
              <w:rPr>
                <w:rFonts w:ascii="Arial" w:hAnsi="Arial" w:cs="Arial"/>
                <w:color w:val="00B050"/>
                <w:sz w:val="28"/>
                <w:szCs w:val="28"/>
              </w:rPr>
              <w:t xml:space="preserve"> </w:t>
            </w:r>
          </w:p>
          <w:p w14:paraId="2054CA01" w14:textId="77777777" w:rsidR="008E1F11" w:rsidRPr="008E1F11" w:rsidRDefault="002D6E49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Так, определенные права, гарантии, а также стимулирующие и мотивационные факторы для работы уполномоченных по охране труда нашли отражение в Отраслевом соглашении по авиационной промышленности РФ на 2020-2022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(п.п.48.7, 48.17- 48.21</w:t>
            </w:r>
            <w:r w:rsidR="008E1F11" w:rsidRPr="00D31764">
              <w:rPr>
                <w:rFonts w:ascii="Arial" w:hAnsi="Arial" w:cs="Arial"/>
                <w:sz w:val="24"/>
                <w:szCs w:val="24"/>
              </w:rPr>
              <w:t>.</w:t>
            </w:r>
            <w:r w:rsidR="008E1F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71.3.1).</w:t>
            </w:r>
          </w:p>
          <w:p w14:paraId="6FD65995" w14:textId="36B529D7" w:rsidR="0085687C" w:rsidRDefault="000A26AF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70F">
              <w:rPr>
                <w:rFonts w:ascii="Arial" w:hAnsi="Arial" w:cs="Arial"/>
                <w:sz w:val="24"/>
                <w:szCs w:val="24"/>
              </w:rPr>
              <w:t>Для активизации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170F">
              <w:rPr>
                <w:rFonts w:ascii="Arial" w:hAnsi="Arial" w:cs="Arial"/>
                <w:sz w:val="24"/>
                <w:szCs w:val="24"/>
              </w:rPr>
              <w:t>и совершенствования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170F">
              <w:rPr>
                <w:rFonts w:ascii="Arial" w:hAnsi="Arial" w:cs="Arial"/>
                <w:sz w:val="24"/>
                <w:szCs w:val="24"/>
              </w:rPr>
              <w:t xml:space="preserve">инструментов </w:t>
            </w:r>
            <w:r w:rsidRPr="00A259BD">
              <w:rPr>
                <w:rFonts w:ascii="Arial" w:hAnsi="Arial" w:cs="Arial"/>
                <w:sz w:val="24"/>
                <w:szCs w:val="24"/>
              </w:rPr>
              <w:t>общественного контроля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2170F" w:rsidRPr="00E2170F">
              <w:rPr>
                <w:rFonts w:ascii="Arial" w:hAnsi="Arial" w:cs="Arial"/>
                <w:sz w:val="24"/>
                <w:szCs w:val="24"/>
              </w:rPr>
              <w:t>осуществляемого</w:t>
            </w:r>
            <w:r w:rsidR="00E217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70F" w:rsidRPr="00A259BD">
              <w:rPr>
                <w:rFonts w:ascii="Arial" w:hAnsi="Arial" w:cs="Arial"/>
                <w:sz w:val="24"/>
                <w:szCs w:val="24"/>
              </w:rPr>
              <w:t>уполномоченными</w:t>
            </w:r>
            <w:r w:rsidRPr="00A259BD">
              <w:rPr>
                <w:rFonts w:ascii="Arial" w:hAnsi="Arial" w:cs="Arial"/>
                <w:sz w:val="24"/>
                <w:szCs w:val="24"/>
              </w:rPr>
              <w:t xml:space="preserve"> по охране труда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259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B7A" w:rsidRPr="00A259BD">
              <w:rPr>
                <w:rFonts w:ascii="Arial" w:hAnsi="Arial" w:cs="Arial"/>
                <w:sz w:val="24"/>
                <w:szCs w:val="24"/>
              </w:rPr>
              <w:t xml:space="preserve">Службой охраны труда Профсоюза в декабре 2019 года был разработан </w:t>
            </w:r>
            <w:r w:rsidR="0011339A">
              <w:rPr>
                <w:rFonts w:ascii="Arial" w:hAnsi="Arial" w:cs="Arial"/>
                <w:sz w:val="24"/>
                <w:szCs w:val="24"/>
              </w:rPr>
              <w:t xml:space="preserve">и запущен </w:t>
            </w:r>
            <w:r w:rsidR="00E957C8">
              <w:rPr>
                <w:rFonts w:ascii="Arial" w:hAnsi="Arial" w:cs="Arial"/>
                <w:sz w:val="24"/>
                <w:szCs w:val="24"/>
              </w:rPr>
              <w:t>Ц</w:t>
            </w:r>
            <w:r w:rsidR="0011339A">
              <w:rPr>
                <w:rFonts w:ascii="Arial" w:hAnsi="Arial" w:cs="Arial"/>
                <w:sz w:val="24"/>
                <w:szCs w:val="24"/>
              </w:rPr>
              <w:t xml:space="preserve">ифровой модуль оперативного контроля состояния условий труда на рабочих местах (далее по тексту </w:t>
            </w:r>
            <w:r w:rsidR="00797556">
              <w:rPr>
                <w:rFonts w:ascii="Arial" w:hAnsi="Arial" w:cs="Arial"/>
                <w:sz w:val="24"/>
                <w:szCs w:val="24"/>
              </w:rPr>
              <w:t>Цифровой мод</w:t>
            </w:r>
            <w:r w:rsidR="00E44674">
              <w:rPr>
                <w:rFonts w:ascii="Arial" w:hAnsi="Arial" w:cs="Arial"/>
                <w:sz w:val="24"/>
                <w:szCs w:val="24"/>
              </w:rPr>
              <w:t>уль)</w:t>
            </w:r>
            <w:r w:rsidR="00E05B7A" w:rsidRPr="00A259BD">
              <w:rPr>
                <w:rFonts w:ascii="Arial" w:hAnsi="Arial" w:cs="Arial"/>
                <w:sz w:val="24"/>
                <w:szCs w:val="24"/>
              </w:rPr>
              <w:t xml:space="preserve">. На базе </w:t>
            </w:r>
            <w:r w:rsidR="00E05B7A" w:rsidRPr="0085687C">
              <w:rPr>
                <w:rFonts w:ascii="Arial" w:hAnsi="Arial" w:cs="Arial"/>
                <w:sz w:val="24"/>
                <w:szCs w:val="24"/>
              </w:rPr>
              <w:t>первичной профсоюзной общественной организации «Пермски</w:t>
            </w:r>
            <w:r w:rsidR="00E44674" w:rsidRPr="0085687C">
              <w:rPr>
                <w:rFonts w:ascii="Arial" w:hAnsi="Arial" w:cs="Arial"/>
                <w:sz w:val="24"/>
                <w:szCs w:val="24"/>
              </w:rPr>
              <w:t>е</w:t>
            </w:r>
            <w:r w:rsidR="00E05B7A" w:rsidRPr="0085687C">
              <w:rPr>
                <w:rFonts w:ascii="Arial" w:hAnsi="Arial" w:cs="Arial"/>
                <w:sz w:val="24"/>
                <w:szCs w:val="24"/>
              </w:rPr>
              <w:t xml:space="preserve"> моторы» был протестирован </w:t>
            </w:r>
            <w:r w:rsidR="00797556" w:rsidRPr="0085687C">
              <w:rPr>
                <w:rFonts w:ascii="Arial" w:hAnsi="Arial" w:cs="Arial"/>
                <w:sz w:val="24"/>
                <w:szCs w:val="24"/>
              </w:rPr>
              <w:t>Цифровой м</w:t>
            </w:r>
            <w:r w:rsidR="00E44674" w:rsidRPr="0085687C">
              <w:rPr>
                <w:rFonts w:ascii="Arial" w:hAnsi="Arial" w:cs="Arial"/>
                <w:sz w:val="24"/>
                <w:szCs w:val="24"/>
              </w:rPr>
              <w:t>одуль</w:t>
            </w:r>
            <w:r w:rsidR="002135EB" w:rsidRPr="0085687C">
              <w:rPr>
                <w:rFonts w:ascii="Arial" w:hAnsi="Arial" w:cs="Arial"/>
                <w:sz w:val="24"/>
                <w:szCs w:val="24"/>
              </w:rPr>
              <w:t>,</w:t>
            </w:r>
            <w:r w:rsidR="00C75A3E" w:rsidRPr="008568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687C" w:rsidRPr="0085687C">
              <w:rPr>
                <w:rFonts w:ascii="Arial" w:hAnsi="Arial" w:cs="Arial"/>
                <w:sz w:val="24"/>
                <w:szCs w:val="24"/>
              </w:rPr>
              <w:t xml:space="preserve">который показал свои преимущества по оперативности реагирования, выявлению и устранению нарушений, </w:t>
            </w:r>
            <w:r w:rsidR="00C75A3E" w:rsidRPr="0085687C">
              <w:rPr>
                <w:rFonts w:ascii="Arial" w:hAnsi="Arial" w:cs="Arial"/>
                <w:sz w:val="24"/>
                <w:szCs w:val="24"/>
              </w:rPr>
              <w:t>вовлечени</w:t>
            </w:r>
            <w:r w:rsidR="0085687C" w:rsidRPr="0085687C">
              <w:rPr>
                <w:rFonts w:ascii="Arial" w:hAnsi="Arial" w:cs="Arial"/>
                <w:sz w:val="24"/>
                <w:szCs w:val="24"/>
              </w:rPr>
              <w:t>я</w:t>
            </w:r>
            <w:r w:rsidR="00C75A3E" w:rsidRPr="0085687C">
              <w:rPr>
                <w:rFonts w:ascii="Arial" w:hAnsi="Arial" w:cs="Arial"/>
                <w:sz w:val="24"/>
                <w:szCs w:val="24"/>
              </w:rPr>
              <w:t xml:space="preserve"> большего количества уполномоченных в </w:t>
            </w:r>
            <w:r w:rsidR="0085687C" w:rsidRPr="0085687C">
              <w:rPr>
                <w:rFonts w:ascii="Arial" w:hAnsi="Arial" w:cs="Arial"/>
                <w:sz w:val="24"/>
                <w:szCs w:val="24"/>
              </w:rPr>
              <w:t xml:space="preserve">деятельность по </w:t>
            </w:r>
            <w:r w:rsidR="00C75A3E" w:rsidRPr="0085687C">
              <w:rPr>
                <w:rFonts w:ascii="Arial" w:hAnsi="Arial" w:cs="Arial"/>
                <w:sz w:val="24"/>
                <w:szCs w:val="24"/>
              </w:rPr>
              <w:t>осуществлени</w:t>
            </w:r>
            <w:r w:rsidR="0085687C" w:rsidRPr="0085687C">
              <w:rPr>
                <w:rFonts w:ascii="Arial" w:hAnsi="Arial" w:cs="Arial"/>
                <w:sz w:val="24"/>
                <w:szCs w:val="24"/>
              </w:rPr>
              <w:t>ю</w:t>
            </w:r>
            <w:r w:rsidR="00C75A3E" w:rsidRPr="0085687C">
              <w:rPr>
                <w:rFonts w:ascii="Arial" w:hAnsi="Arial" w:cs="Arial"/>
                <w:sz w:val="24"/>
                <w:szCs w:val="24"/>
              </w:rPr>
              <w:t xml:space="preserve"> общественного контроля</w:t>
            </w:r>
            <w:r w:rsidR="0085687C" w:rsidRPr="0085687C">
              <w:rPr>
                <w:rFonts w:ascii="Arial" w:hAnsi="Arial" w:cs="Arial"/>
                <w:sz w:val="24"/>
                <w:szCs w:val="24"/>
              </w:rPr>
              <w:t>, что в свою очередь способствовало повышению эффективности работы института уполномоченных по охране труда.</w:t>
            </w:r>
          </w:p>
          <w:p w14:paraId="0D37A570" w14:textId="091F4864" w:rsidR="00114D44" w:rsidRDefault="00B843F9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августе 2020 года в рамках рассмотрения</w:t>
            </w:r>
            <w:r w:rsidR="008E1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на заседании</w:t>
            </w:r>
            <w:r w:rsidR="00114D4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президиум</w:t>
            </w:r>
            <w:r w:rsidR="008E1F11">
              <w:rPr>
                <w:rFonts w:ascii="Arial" w:hAnsi="Arial" w:cs="Arial"/>
                <w:sz w:val="24"/>
                <w:szCs w:val="24"/>
              </w:rPr>
              <w:t>а</w:t>
            </w:r>
            <w:r w:rsidR="00114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D44" w:rsidRPr="00114D44">
              <w:rPr>
                <w:rFonts w:ascii="Arial" w:hAnsi="Arial" w:cs="Arial"/>
                <w:sz w:val="24"/>
                <w:szCs w:val="24"/>
              </w:rPr>
              <w:t>ЦК Профсоюза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вопроса</w:t>
            </w:r>
            <w:r w:rsidR="008E1F1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114D44" w:rsidRPr="00114D44">
              <w:rPr>
                <w:rFonts w:ascii="Arial" w:hAnsi="Arial" w:cs="Arial"/>
                <w:sz w:val="24"/>
                <w:szCs w:val="24"/>
              </w:rPr>
              <w:t>О практике работы по осуществлению контроля уполномоченными по охране труда за соблюдением работодателями трудового законодательства, выполнением условий коллективных договоров и соглашений, а также мотивации их общественной деятельности</w:t>
            </w:r>
            <w:r w:rsidR="00114D4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E44674">
              <w:rPr>
                <w:rFonts w:ascii="Arial" w:hAnsi="Arial" w:cs="Arial"/>
                <w:sz w:val="24"/>
                <w:szCs w:val="24"/>
              </w:rPr>
              <w:t xml:space="preserve">было </w:t>
            </w:r>
            <w:r w:rsidR="00114D44">
              <w:rPr>
                <w:rFonts w:ascii="Arial" w:hAnsi="Arial" w:cs="Arial"/>
                <w:sz w:val="24"/>
                <w:szCs w:val="24"/>
              </w:rPr>
              <w:t xml:space="preserve">принято решение о необходимости </w:t>
            </w:r>
            <w:r w:rsidR="00EA0E89">
              <w:rPr>
                <w:rFonts w:ascii="Arial" w:hAnsi="Arial" w:cs="Arial"/>
                <w:sz w:val="24"/>
                <w:szCs w:val="24"/>
              </w:rPr>
              <w:t>рассмотре</w:t>
            </w:r>
            <w:r w:rsidR="00EA0E89" w:rsidRPr="007A49D6">
              <w:rPr>
                <w:rFonts w:ascii="Arial" w:hAnsi="Arial" w:cs="Arial"/>
                <w:sz w:val="24"/>
                <w:szCs w:val="24"/>
              </w:rPr>
              <w:t>ния</w:t>
            </w:r>
            <w:r w:rsidR="00EA0E89">
              <w:rPr>
                <w:rFonts w:ascii="Arial" w:hAnsi="Arial" w:cs="Arial"/>
                <w:sz w:val="24"/>
                <w:szCs w:val="24"/>
              </w:rPr>
              <w:t xml:space="preserve"> итогов работы </w:t>
            </w:r>
            <w:r w:rsidR="00797556">
              <w:rPr>
                <w:rFonts w:ascii="Arial" w:hAnsi="Arial" w:cs="Arial"/>
                <w:sz w:val="24"/>
                <w:szCs w:val="24"/>
              </w:rPr>
              <w:t>Цифрового м</w:t>
            </w:r>
            <w:r w:rsidR="00EA0E89">
              <w:rPr>
                <w:rFonts w:ascii="Arial" w:hAnsi="Arial" w:cs="Arial"/>
                <w:sz w:val="24"/>
                <w:szCs w:val="24"/>
              </w:rPr>
              <w:t xml:space="preserve">одуля </w:t>
            </w:r>
            <w:r w:rsidR="00114D44" w:rsidRPr="00114D44">
              <w:rPr>
                <w:rFonts w:ascii="Arial" w:hAnsi="Arial" w:cs="Arial"/>
                <w:sz w:val="24"/>
                <w:szCs w:val="24"/>
              </w:rPr>
              <w:t>по использованию новых подходов в организации общественного контроля уполномоченными по охране труда</w:t>
            </w:r>
            <w:r w:rsidR="00ED3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D44" w:rsidRPr="00114D44">
              <w:rPr>
                <w:rFonts w:ascii="Arial" w:hAnsi="Arial" w:cs="Arial"/>
                <w:sz w:val="24"/>
                <w:szCs w:val="24"/>
              </w:rPr>
              <w:t>на очередном заседании комиссии ЦК Профсоюза по охране труда и здоровья трудящихся</w:t>
            </w:r>
            <w:r w:rsidR="00114D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D27A5A" w14:textId="77777777" w:rsidR="001A32BB" w:rsidRDefault="00114D44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сентябре 2020 года </w:t>
            </w:r>
            <w:r w:rsidR="00ED349E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заседани</w:t>
            </w:r>
            <w:r w:rsidR="00ED349E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комиссии </w:t>
            </w:r>
            <w:r w:rsidRPr="00114D44">
              <w:rPr>
                <w:rFonts w:ascii="Arial" w:hAnsi="Arial" w:cs="Arial"/>
                <w:sz w:val="24"/>
                <w:szCs w:val="24"/>
              </w:rPr>
              <w:t>ЦК Профсоюза по охране труда и здоровья трудящихся</w:t>
            </w:r>
            <w:r w:rsidR="009B75A9">
              <w:rPr>
                <w:rFonts w:ascii="Arial" w:hAnsi="Arial" w:cs="Arial"/>
                <w:sz w:val="24"/>
                <w:szCs w:val="24"/>
              </w:rPr>
              <w:t xml:space="preserve"> был</w:t>
            </w:r>
            <w:r w:rsidR="00F97BAA">
              <w:rPr>
                <w:rFonts w:ascii="Arial" w:hAnsi="Arial" w:cs="Arial"/>
                <w:sz w:val="24"/>
                <w:szCs w:val="24"/>
              </w:rPr>
              <w:t>и</w:t>
            </w:r>
            <w:r w:rsidR="00ED3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5A9">
              <w:rPr>
                <w:rFonts w:ascii="Arial" w:hAnsi="Arial" w:cs="Arial"/>
                <w:sz w:val="24"/>
                <w:szCs w:val="24"/>
              </w:rPr>
              <w:t>рассмотрен</w:t>
            </w:r>
            <w:r w:rsidR="00ED349E">
              <w:rPr>
                <w:rFonts w:ascii="Arial" w:hAnsi="Arial" w:cs="Arial"/>
                <w:sz w:val="24"/>
                <w:szCs w:val="24"/>
              </w:rPr>
              <w:t>ы итоги</w:t>
            </w:r>
            <w:r w:rsidR="009B75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BAA">
              <w:rPr>
                <w:rFonts w:ascii="Arial" w:hAnsi="Arial" w:cs="Arial"/>
                <w:sz w:val="24"/>
                <w:szCs w:val="24"/>
              </w:rPr>
              <w:t>работы модуля</w:t>
            </w:r>
            <w:r w:rsidR="009B75A9">
              <w:rPr>
                <w:rFonts w:ascii="Arial" w:hAnsi="Arial" w:cs="Arial"/>
                <w:sz w:val="24"/>
                <w:szCs w:val="24"/>
              </w:rPr>
              <w:t xml:space="preserve"> и принято решение о</w:t>
            </w:r>
            <w:r w:rsidR="009B75A9" w:rsidRPr="009B75A9">
              <w:rPr>
                <w:rFonts w:ascii="Arial" w:hAnsi="Arial" w:cs="Arial"/>
                <w:sz w:val="24"/>
                <w:szCs w:val="24"/>
              </w:rPr>
              <w:t>тметить положительную практику</w:t>
            </w:r>
            <w:r w:rsidR="009B75A9">
              <w:rPr>
                <w:rFonts w:ascii="Arial" w:hAnsi="Arial" w:cs="Arial"/>
                <w:sz w:val="24"/>
                <w:szCs w:val="24"/>
              </w:rPr>
              <w:t xml:space="preserve"> полученную при тестировании </w:t>
            </w:r>
            <w:r w:rsidR="00797556">
              <w:rPr>
                <w:rFonts w:ascii="Arial" w:hAnsi="Arial" w:cs="Arial"/>
                <w:sz w:val="24"/>
                <w:szCs w:val="24"/>
              </w:rPr>
              <w:t>Цифрового</w:t>
            </w:r>
            <w:r w:rsidR="00ED3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556">
              <w:rPr>
                <w:rFonts w:ascii="Arial" w:hAnsi="Arial" w:cs="Arial"/>
                <w:sz w:val="24"/>
                <w:szCs w:val="24"/>
              </w:rPr>
              <w:t>м</w:t>
            </w:r>
            <w:r w:rsidR="00ED349E">
              <w:rPr>
                <w:rFonts w:ascii="Arial" w:hAnsi="Arial" w:cs="Arial"/>
                <w:sz w:val="24"/>
                <w:szCs w:val="24"/>
              </w:rPr>
              <w:t xml:space="preserve">одуля </w:t>
            </w:r>
            <w:r w:rsidR="009B75A9" w:rsidRPr="009B75A9">
              <w:rPr>
                <w:rFonts w:ascii="Arial" w:hAnsi="Arial" w:cs="Arial"/>
                <w:sz w:val="24"/>
                <w:szCs w:val="24"/>
              </w:rPr>
              <w:t>направленн</w:t>
            </w:r>
            <w:r w:rsidR="001A32BB">
              <w:rPr>
                <w:rFonts w:ascii="Arial" w:hAnsi="Arial" w:cs="Arial"/>
                <w:sz w:val="24"/>
                <w:szCs w:val="24"/>
              </w:rPr>
              <w:t>ого</w:t>
            </w:r>
            <w:r w:rsidR="009B75A9" w:rsidRPr="009B75A9">
              <w:rPr>
                <w:rFonts w:ascii="Arial" w:hAnsi="Arial" w:cs="Arial"/>
                <w:sz w:val="24"/>
                <w:szCs w:val="24"/>
              </w:rPr>
              <w:t xml:space="preserve"> на внедрение современных средств связи и </w:t>
            </w:r>
            <w:r w:rsidR="009B75A9" w:rsidRPr="009B75A9">
              <w:rPr>
                <w:rFonts w:ascii="Arial" w:hAnsi="Arial" w:cs="Arial"/>
                <w:sz w:val="24"/>
                <w:szCs w:val="24"/>
              </w:rPr>
              <w:lastRenderedPageBreak/>
              <w:t>коммуникации для активизации деятельности уполномоченных по охране труда в Пермском крае</w:t>
            </w:r>
            <w:r w:rsidR="001A32BB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6967B8">
              <w:rPr>
                <w:rFonts w:ascii="Arial" w:hAnsi="Arial" w:cs="Arial"/>
                <w:sz w:val="24"/>
                <w:szCs w:val="24"/>
              </w:rPr>
              <w:t xml:space="preserve">распространить опыт </w:t>
            </w:r>
            <w:r w:rsidR="006967B8" w:rsidRPr="00A259BD">
              <w:rPr>
                <w:rFonts w:ascii="Arial" w:hAnsi="Arial" w:cs="Arial"/>
                <w:sz w:val="24"/>
                <w:szCs w:val="24"/>
              </w:rPr>
              <w:t xml:space="preserve">первичной профсоюзной </w:t>
            </w:r>
            <w:r w:rsidR="006967B8">
              <w:rPr>
                <w:rFonts w:ascii="Arial" w:hAnsi="Arial" w:cs="Arial"/>
                <w:sz w:val="24"/>
                <w:szCs w:val="24"/>
              </w:rPr>
              <w:t xml:space="preserve">общественной </w:t>
            </w:r>
            <w:r w:rsidR="006967B8" w:rsidRPr="00A259BD">
              <w:rPr>
                <w:rFonts w:ascii="Arial" w:hAnsi="Arial" w:cs="Arial"/>
                <w:sz w:val="24"/>
                <w:szCs w:val="24"/>
              </w:rPr>
              <w:t>организации «Пермски</w:t>
            </w:r>
            <w:r w:rsidR="006967B8">
              <w:rPr>
                <w:rFonts w:ascii="Arial" w:hAnsi="Arial" w:cs="Arial"/>
                <w:sz w:val="24"/>
                <w:szCs w:val="24"/>
              </w:rPr>
              <w:t>е</w:t>
            </w:r>
            <w:r w:rsidR="006967B8" w:rsidRPr="00A259BD">
              <w:rPr>
                <w:rFonts w:ascii="Arial" w:hAnsi="Arial" w:cs="Arial"/>
                <w:sz w:val="24"/>
                <w:szCs w:val="24"/>
              </w:rPr>
              <w:t xml:space="preserve"> моторы»</w:t>
            </w:r>
            <w:r w:rsidR="006967B8">
              <w:rPr>
                <w:rFonts w:ascii="Arial" w:hAnsi="Arial" w:cs="Arial"/>
                <w:sz w:val="24"/>
                <w:szCs w:val="24"/>
              </w:rPr>
              <w:t xml:space="preserve"> на отраслевых предприятиях.</w:t>
            </w:r>
          </w:p>
          <w:p w14:paraId="70B94245" w14:textId="41B08CCD" w:rsidR="00E2170F" w:rsidRDefault="009B75A9" w:rsidP="00E2170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период с сентября 2020 года по апрель 2021 года </w:t>
            </w:r>
            <w:r w:rsidR="00367486">
              <w:rPr>
                <w:rFonts w:ascii="Arial" w:hAnsi="Arial" w:cs="Arial"/>
                <w:sz w:val="24"/>
                <w:szCs w:val="24"/>
              </w:rPr>
              <w:t>службой охраны труда</w:t>
            </w:r>
            <w:r w:rsidR="00B464D8">
              <w:rPr>
                <w:rFonts w:ascii="Arial" w:hAnsi="Arial" w:cs="Arial"/>
                <w:sz w:val="24"/>
                <w:szCs w:val="24"/>
              </w:rPr>
              <w:t xml:space="preserve"> Профсоюза</w:t>
            </w:r>
            <w:r w:rsidR="0036748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приняты действия </w:t>
            </w:r>
            <w:r w:rsidR="002135EB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6967B8">
              <w:rPr>
                <w:rFonts w:ascii="Arial" w:hAnsi="Arial" w:cs="Arial"/>
                <w:sz w:val="24"/>
                <w:szCs w:val="24"/>
              </w:rPr>
              <w:t>запуску</w:t>
            </w:r>
            <w:r w:rsidR="00797556">
              <w:rPr>
                <w:rFonts w:ascii="Arial" w:hAnsi="Arial" w:cs="Arial"/>
                <w:sz w:val="24"/>
                <w:szCs w:val="24"/>
              </w:rPr>
              <w:t xml:space="preserve"> Цифрового м</w:t>
            </w:r>
            <w:r w:rsidR="006967B8">
              <w:rPr>
                <w:rFonts w:ascii="Arial" w:hAnsi="Arial" w:cs="Arial"/>
                <w:sz w:val="24"/>
                <w:szCs w:val="24"/>
              </w:rPr>
              <w:t xml:space="preserve">одуля </w:t>
            </w:r>
            <w:r>
              <w:rPr>
                <w:rFonts w:ascii="Arial" w:hAnsi="Arial" w:cs="Arial"/>
                <w:sz w:val="24"/>
                <w:szCs w:val="24"/>
              </w:rPr>
              <w:t>среди профсоюзных общественных организаций</w:t>
            </w:r>
            <w:r w:rsidR="00CF6D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7486">
              <w:rPr>
                <w:rFonts w:ascii="Arial" w:hAnsi="Arial" w:cs="Arial"/>
                <w:sz w:val="24"/>
                <w:szCs w:val="24"/>
              </w:rPr>
              <w:t>Профсоюза</w:t>
            </w:r>
            <w:r w:rsidR="00CF6D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7486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CF6DDC" w:rsidRPr="00B464D8">
              <w:rPr>
                <w:rFonts w:ascii="Arial" w:hAnsi="Arial" w:cs="Arial"/>
                <w:sz w:val="24"/>
                <w:szCs w:val="24"/>
              </w:rPr>
              <w:t>ТО Саратов Профавиа</w:t>
            </w:r>
            <w:r w:rsidR="00CF6DDC">
              <w:rPr>
                <w:rFonts w:ascii="Arial" w:hAnsi="Arial" w:cs="Arial"/>
                <w:sz w:val="24"/>
                <w:szCs w:val="24"/>
              </w:rPr>
              <w:t>,</w:t>
            </w:r>
            <w:r w:rsidR="00CF6DDC" w:rsidRPr="00B46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4D8" w:rsidRPr="00B464D8">
              <w:rPr>
                <w:rFonts w:ascii="Arial" w:hAnsi="Arial" w:cs="Arial"/>
                <w:sz w:val="24"/>
                <w:szCs w:val="24"/>
              </w:rPr>
              <w:t>ППО АО «У-У ППО»</w:t>
            </w:r>
            <w:r w:rsidR="0036748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464D8" w:rsidRPr="00B464D8">
              <w:rPr>
                <w:rFonts w:ascii="Arial" w:hAnsi="Arial" w:cs="Arial"/>
                <w:sz w:val="24"/>
                <w:szCs w:val="24"/>
              </w:rPr>
              <w:t>ППОО «СЭГЗ»</w:t>
            </w:r>
            <w:r w:rsidR="00CF6DDC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3674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4D8" w:rsidRPr="00B464D8">
              <w:rPr>
                <w:rFonts w:ascii="Arial" w:hAnsi="Arial" w:cs="Arial"/>
                <w:sz w:val="24"/>
                <w:szCs w:val="24"/>
              </w:rPr>
              <w:t>ППОО ААК «Прогресс»</w:t>
            </w:r>
            <w:r w:rsidR="001C7198">
              <w:rPr>
                <w:rFonts w:ascii="Arial" w:hAnsi="Arial" w:cs="Arial"/>
                <w:sz w:val="24"/>
                <w:szCs w:val="24"/>
              </w:rPr>
              <w:t xml:space="preserve">. </w:t>
            </w:r>
            <w:bookmarkStart w:id="0" w:name="_Hlk78461559"/>
          </w:p>
          <w:p w14:paraId="6463119B" w14:textId="56BA4610" w:rsidR="00AC3599" w:rsidRDefault="00DE0B5A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июне 2021 года в рамках </w:t>
            </w:r>
            <w:r w:rsidR="0040670C">
              <w:rPr>
                <w:rFonts w:ascii="Arial" w:hAnsi="Arial" w:cs="Arial"/>
                <w:sz w:val="24"/>
                <w:szCs w:val="24"/>
              </w:rPr>
              <w:t xml:space="preserve">семинара </w:t>
            </w:r>
            <w:r>
              <w:rPr>
                <w:rFonts w:ascii="Arial" w:hAnsi="Arial" w:cs="Arial"/>
                <w:sz w:val="24"/>
                <w:szCs w:val="24"/>
              </w:rPr>
              <w:t>технических инспекторов труда Профсоюза</w:t>
            </w:r>
            <w:r w:rsidR="006967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0D0B">
              <w:rPr>
                <w:rFonts w:ascii="Arial" w:hAnsi="Arial" w:cs="Arial"/>
                <w:sz w:val="24"/>
                <w:szCs w:val="24"/>
              </w:rPr>
              <w:t xml:space="preserve">организовано </w:t>
            </w:r>
            <w:r w:rsidR="006967B8" w:rsidRPr="0040670C">
              <w:rPr>
                <w:rFonts w:ascii="Arial" w:hAnsi="Arial" w:cs="Arial"/>
                <w:sz w:val="24"/>
                <w:szCs w:val="24"/>
              </w:rPr>
              <w:t>практическ</w:t>
            </w:r>
            <w:r w:rsidR="0040670C" w:rsidRPr="0040670C">
              <w:rPr>
                <w:rFonts w:ascii="Arial" w:hAnsi="Arial" w:cs="Arial"/>
                <w:sz w:val="24"/>
                <w:szCs w:val="24"/>
              </w:rPr>
              <w:t xml:space="preserve">ое </w:t>
            </w:r>
            <w:r w:rsidR="00A90D0B">
              <w:rPr>
                <w:rFonts w:ascii="Arial" w:hAnsi="Arial" w:cs="Arial"/>
                <w:sz w:val="24"/>
                <w:szCs w:val="24"/>
              </w:rPr>
              <w:t xml:space="preserve">тестирование </w:t>
            </w:r>
            <w:r w:rsidR="0040670C" w:rsidRPr="0040670C">
              <w:rPr>
                <w:rFonts w:ascii="Arial" w:hAnsi="Arial" w:cs="Arial"/>
                <w:sz w:val="24"/>
                <w:szCs w:val="24"/>
              </w:rPr>
              <w:t>п</w:t>
            </w:r>
            <w:r w:rsidR="006967B8" w:rsidRPr="0040670C">
              <w:rPr>
                <w:rFonts w:ascii="Arial" w:hAnsi="Arial" w:cs="Arial"/>
                <w:sz w:val="24"/>
                <w:szCs w:val="24"/>
              </w:rPr>
              <w:t xml:space="preserve">о применению </w:t>
            </w:r>
            <w:r w:rsidR="00797556" w:rsidRPr="0040670C">
              <w:rPr>
                <w:rFonts w:ascii="Arial" w:hAnsi="Arial" w:cs="Arial"/>
                <w:sz w:val="24"/>
                <w:szCs w:val="24"/>
              </w:rPr>
              <w:t>Цифрового м</w:t>
            </w:r>
            <w:r w:rsidR="006967B8" w:rsidRPr="0040670C">
              <w:rPr>
                <w:rFonts w:ascii="Arial" w:hAnsi="Arial" w:cs="Arial"/>
                <w:sz w:val="24"/>
                <w:szCs w:val="24"/>
              </w:rPr>
              <w:t>одуля</w:t>
            </w:r>
            <w:r w:rsidR="00AC3599" w:rsidRPr="0040670C">
              <w:rPr>
                <w:rFonts w:ascii="Arial" w:hAnsi="Arial" w:cs="Arial"/>
                <w:sz w:val="24"/>
                <w:szCs w:val="24"/>
              </w:rPr>
              <w:t>.</w:t>
            </w:r>
          </w:p>
          <w:bookmarkEnd w:id="0"/>
          <w:p w14:paraId="47A7511B" w14:textId="77777777" w:rsidR="00884738" w:rsidRPr="00B374A6" w:rsidRDefault="008857A0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Технические инспекторы труда Профсоюза</w:t>
            </w:r>
            <w:r w:rsidR="008045CB" w:rsidRPr="00B374A6">
              <w:rPr>
                <w:rFonts w:ascii="Arial" w:hAnsi="Arial" w:cs="Arial"/>
                <w:sz w:val="24"/>
                <w:szCs w:val="24"/>
              </w:rPr>
              <w:t xml:space="preserve"> отме</w:t>
            </w:r>
            <w:r>
              <w:rPr>
                <w:rFonts w:ascii="Arial" w:hAnsi="Arial" w:cs="Arial"/>
                <w:sz w:val="24"/>
                <w:szCs w:val="24"/>
              </w:rPr>
              <w:t>тили</w:t>
            </w:r>
            <w:r w:rsidR="008045CB" w:rsidRPr="00B374A6">
              <w:rPr>
                <w:rFonts w:ascii="Arial" w:hAnsi="Arial" w:cs="Arial"/>
                <w:sz w:val="24"/>
                <w:szCs w:val="24"/>
              </w:rPr>
              <w:t xml:space="preserve">, что Профсоюзом принимаются 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определенные</w:t>
            </w:r>
            <w:r w:rsidR="008E1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45CB" w:rsidRPr="00B374A6">
              <w:rPr>
                <w:rFonts w:ascii="Arial" w:hAnsi="Arial" w:cs="Arial"/>
                <w:sz w:val="24"/>
                <w:szCs w:val="24"/>
              </w:rPr>
              <w:t xml:space="preserve">меры по </w:t>
            </w:r>
            <w:r w:rsidR="00C676FF">
              <w:rPr>
                <w:rFonts w:ascii="Arial" w:hAnsi="Arial" w:cs="Arial"/>
                <w:sz w:val="24"/>
                <w:szCs w:val="24"/>
              </w:rPr>
              <w:t>развитию</w:t>
            </w:r>
            <w:r w:rsidR="008045CB" w:rsidRPr="00B374A6">
              <w:rPr>
                <w:rFonts w:ascii="Arial" w:hAnsi="Arial" w:cs="Arial"/>
                <w:sz w:val="24"/>
                <w:szCs w:val="24"/>
              </w:rPr>
              <w:t xml:space="preserve"> существующей системы общественного контроля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</w:t>
            </w:r>
            <w:r w:rsidR="008045CB" w:rsidRPr="00B374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1C88" w:rsidRPr="00B374A6">
              <w:rPr>
                <w:rFonts w:ascii="Arial" w:hAnsi="Arial" w:cs="Arial"/>
                <w:sz w:val="24"/>
                <w:szCs w:val="24"/>
              </w:rPr>
              <w:t>уполномоченных по охране труда</w:t>
            </w:r>
            <w:r w:rsidR="00884738" w:rsidRPr="00B374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DF64ED" w14:textId="6529D50F" w:rsidR="007F4EA7" w:rsidRPr="00B374A6" w:rsidRDefault="007F4EA7" w:rsidP="000A26A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74A6">
              <w:rPr>
                <w:rFonts w:ascii="Arial" w:hAnsi="Arial" w:cs="Arial"/>
                <w:sz w:val="24"/>
                <w:szCs w:val="24"/>
              </w:rPr>
              <w:t xml:space="preserve">В целях совершенствования и повышения эффективности общественной деятельности уполномоченных по охране труда </w:t>
            </w:r>
            <w:r w:rsidR="00884738" w:rsidRPr="00B374A6">
              <w:rPr>
                <w:rFonts w:ascii="Arial" w:eastAsia="Times New Roman" w:hAnsi="Arial" w:cs="Arial"/>
                <w:bCs/>
                <w:sz w:val="24"/>
                <w:szCs w:val="24"/>
              </w:rPr>
              <w:t>за соблюдением работодателями трудового законодательства, выполнением условий коллективных договоров и соглашений, а также мотивации их общественной деятельности</w:t>
            </w:r>
            <w:r w:rsidR="00884738" w:rsidRPr="00B374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7239">
              <w:rPr>
                <w:rFonts w:ascii="Arial" w:hAnsi="Arial" w:cs="Arial"/>
                <w:sz w:val="24"/>
                <w:szCs w:val="24"/>
              </w:rPr>
              <w:t xml:space="preserve">президиума </w:t>
            </w:r>
            <w:r w:rsidRPr="00B374A6">
              <w:rPr>
                <w:rFonts w:ascii="Arial" w:hAnsi="Arial" w:cs="Arial"/>
                <w:sz w:val="24"/>
                <w:szCs w:val="24"/>
              </w:rPr>
              <w:t>Центральн</w:t>
            </w:r>
            <w:r w:rsidR="002D7239">
              <w:rPr>
                <w:rFonts w:ascii="Arial" w:hAnsi="Arial" w:cs="Arial"/>
                <w:sz w:val="24"/>
                <w:szCs w:val="24"/>
              </w:rPr>
              <w:t>ого</w:t>
            </w:r>
            <w:r w:rsidRPr="00B374A6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  <w:r w:rsidR="002D7239">
              <w:rPr>
                <w:rFonts w:ascii="Arial" w:hAnsi="Arial" w:cs="Arial"/>
                <w:sz w:val="24"/>
                <w:szCs w:val="24"/>
              </w:rPr>
              <w:t>а</w:t>
            </w:r>
            <w:r w:rsidRPr="00B374A6">
              <w:rPr>
                <w:rFonts w:ascii="Arial" w:hAnsi="Arial" w:cs="Arial"/>
                <w:sz w:val="24"/>
                <w:szCs w:val="24"/>
              </w:rPr>
              <w:t xml:space="preserve"> Профсоюза п о с т а н о в л я е т:</w:t>
            </w:r>
          </w:p>
          <w:p w14:paraId="2D2FDC6C" w14:textId="77777777" w:rsidR="00D20016" w:rsidRPr="008857A0" w:rsidRDefault="00D20016" w:rsidP="000A26AF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857A0">
              <w:rPr>
                <w:rFonts w:ascii="Arial" w:hAnsi="Arial" w:cs="Arial"/>
                <w:sz w:val="24"/>
                <w:szCs w:val="24"/>
              </w:rPr>
              <w:t>Информацию принять к сведению (справ</w:t>
            </w:r>
            <w:r w:rsidR="00303E10" w:rsidRPr="008857A0">
              <w:rPr>
                <w:rFonts w:ascii="Arial" w:hAnsi="Arial" w:cs="Arial"/>
                <w:sz w:val="24"/>
                <w:szCs w:val="24"/>
              </w:rPr>
              <w:t>ка</w:t>
            </w:r>
            <w:r w:rsidRPr="008857A0">
              <w:rPr>
                <w:rFonts w:ascii="Arial" w:hAnsi="Arial" w:cs="Arial"/>
                <w:sz w:val="24"/>
                <w:szCs w:val="24"/>
              </w:rPr>
              <w:t xml:space="preserve"> прилагается).</w:t>
            </w:r>
          </w:p>
          <w:p w14:paraId="2027ECAF" w14:textId="5E6294DC" w:rsidR="008C508A" w:rsidRPr="00B374A6" w:rsidRDefault="008C508A" w:rsidP="002B5476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08A">
              <w:rPr>
                <w:rFonts w:ascii="Arial" w:hAnsi="Arial" w:cs="Arial"/>
                <w:sz w:val="24"/>
                <w:szCs w:val="24"/>
              </w:rPr>
              <w:t>2</w:t>
            </w:r>
            <w:r w:rsidRPr="00B374A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374A6">
              <w:rPr>
                <w:rFonts w:ascii="Arial" w:hAnsi="Arial" w:cs="Arial"/>
                <w:sz w:val="24"/>
                <w:szCs w:val="24"/>
              </w:rPr>
              <w:t>Руководителям территориальных</w:t>
            </w:r>
            <w:r w:rsidR="00C5599A">
              <w:rPr>
                <w:rFonts w:ascii="Arial" w:hAnsi="Arial" w:cs="Arial"/>
                <w:sz w:val="24"/>
                <w:szCs w:val="24"/>
              </w:rPr>
              <w:t>,</w:t>
            </w:r>
            <w:r w:rsidRPr="00B374A6">
              <w:rPr>
                <w:rFonts w:ascii="Arial" w:hAnsi="Arial" w:cs="Arial"/>
                <w:sz w:val="24"/>
                <w:szCs w:val="24"/>
              </w:rPr>
              <w:t xml:space="preserve"> первичных профсоюзных общественных организаций</w:t>
            </w:r>
            <w:r w:rsidR="002B5476">
              <w:rPr>
                <w:rFonts w:ascii="Arial" w:hAnsi="Arial" w:cs="Arial"/>
                <w:sz w:val="24"/>
                <w:szCs w:val="24"/>
              </w:rPr>
              <w:t xml:space="preserve"> и техническим инспекторам труда Профсоюза</w:t>
            </w:r>
            <w:r w:rsidRPr="00B374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6AFBA0F" w14:textId="10DF9DA8" w:rsidR="004A68DC" w:rsidRDefault="008C508A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08A">
              <w:rPr>
                <w:rFonts w:ascii="Arial" w:hAnsi="Arial" w:cs="Arial"/>
                <w:sz w:val="24"/>
                <w:szCs w:val="24"/>
              </w:rPr>
              <w:t>2</w:t>
            </w:r>
            <w:r w:rsidRPr="00B80ED1">
              <w:rPr>
                <w:rFonts w:ascii="Arial" w:hAnsi="Arial" w:cs="Arial"/>
                <w:sz w:val="24"/>
                <w:szCs w:val="24"/>
              </w:rPr>
              <w:t>.1.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AC3599">
              <w:rPr>
                <w:rFonts w:ascii="Arial" w:hAnsi="Arial" w:cs="Arial"/>
                <w:sz w:val="24"/>
                <w:szCs w:val="24"/>
              </w:rPr>
              <w:t xml:space="preserve">рассмотреть возможность </w:t>
            </w:r>
            <w:r w:rsidR="008857A0">
              <w:rPr>
                <w:rFonts w:ascii="Arial" w:hAnsi="Arial" w:cs="Arial"/>
                <w:sz w:val="24"/>
                <w:szCs w:val="24"/>
              </w:rPr>
              <w:t xml:space="preserve">внедрения </w:t>
            </w:r>
            <w:r w:rsidR="00797556" w:rsidRPr="00797556">
              <w:rPr>
                <w:rFonts w:ascii="Arial" w:hAnsi="Arial" w:cs="Arial"/>
                <w:sz w:val="24"/>
                <w:szCs w:val="24"/>
              </w:rPr>
              <w:t>Цифрового</w:t>
            </w:r>
            <w:r w:rsidR="00797556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="008857A0">
              <w:rPr>
                <w:rFonts w:ascii="Arial" w:hAnsi="Arial" w:cs="Arial"/>
                <w:sz w:val="24"/>
                <w:szCs w:val="24"/>
              </w:rPr>
              <w:t xml:space="preserve">одуля </w:t>
            </w:r>
            <w:r w:rsidR="004A68DC">
              <w:rPr>
                <w:rFonts w:ascii="Arial" w:hAnsi="Arial" w:cs="Arial"/>
                <w:sz w:val="24"/>
                <w:szCs w:val="24"/>
              </w:rPr>
              <w:t>в организациях Профсоюза</w:t>
            </w:r>
            <w:r w:rsidR="004A68DC" w:rsidRPr="004A68D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FB1C644" w14:textId="2197B4AB" w:rsidR="004A68DC" w:rsidRPr="004A68DC" w:rsidRDefault="002B5476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7556" w:rsidRPr="0079755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7556" w:rsidRPr="0079755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A68DC" w:rsidRPr="00B80ED1">
              <w:rPr>
                <w:rFonts w:ascii="Arial" w:hAnsi="Arial" w:cs="Arial"/>
                <w:sz w:val="24"/>
                <w:szCs w:val="24"/>
              </w:rPr>
              <w:t xml:space="preserve">оказывать методическую и практическую помощь уполномоченным по охране труда при </w:t>
            </w:r>
            <w:r w:rsidR="00797556">
              <w:rPr>
                <w:rFonts w:ascii="Arial" w:hAnsi="Arial" w:cs="Arial"/>
                <w:sz w:val="24"/>
                <w:szCs w:val="24"/>
              </w:rPr>
              <w:t>работе в Цифровом модуле</w:t>
            </w:r>
            <w:r w:rsidR="004A68DC" w:rsidRPr="00B80ED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20FCEE3" w14:textId="1E54ED18" w:rsidR="00797556" w:rsidRDefault="002B5476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C508A" w:rsidRPr="00B374A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C508A" w:rsidRPr="00B374A6">
              <w:rPr>
                <w:rFonts w:ascii="Arial" w:hAnsi="Arial" w:cs="Arial"/>
                <w:sz w:val="24"/>
                <w:szCs w:val="24"/>
              </w:rPr>
              <w:t>.</w:t>
            </w:r>
            <w:r w:rsidR="008C508A">
              <w:rPr>
                <w:rFonts w:ascii="Arial" w:hAnsi="Arial" w:cs="Arial"/>
                <w:sz w:val="24"/>
                <w:szCs w:val="24"/>
              </w:rPr>
              <w:t> </w:t>
            </w:r>
            <w:r w:rsidR="00797556">
              <w:rPr>
                <w:rFonts w:ascii="Arial" w:hAnsi="Arial" w:cs="Arial"/>
                <w:sz w:val="24"/>
                <w:szCs w:val="24"/>
              </w:rPr>
              <w:t>провести обучение уполномоченных по охране труда работе в Цифровом модуле</w:t>
            </w:r>
            <w:r w:rsidR="00797556" w:rsidRPr="0079755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3808613" w14:textId="6337066C" w:rsidR="00797556" w:rsidRPr="00797556" w:rsidRDefault="002B5476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97556" w:rsidRPr="0079755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97556" w:rsidRPr="0079755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670C">
              <w:rPr>
                <w:rFonts w:ascii="Arial" w:hAnsi="Arial" w:cs="Arial"/>
                <w:sz w:val="24"/>
                <w:szCs w:val="24"/>
              </w:rPr>
              <w:t>о</w:t>
            </w:r>
            <w:r w:rsidR="00797556">
              <w:rPr>
                <w:rFonts w:ascii="Arial" w:hAnsi="Arial" w:cs="Arial"/>
                <w:sz w:val="24"/>
                <w:szCs w:val="24"/>
              </w:rPr>
              <w:t>казывать методическую и практическую помощь уполномоченным по охране труда при осуществлении контроля состояния условий труда на рабочих местах.</w:t>
            </w:r>
          </w:p>
          <w:p w14:paraId="64A455CD" w14:textId="19FD234B" w:rsidR="00646A1F" w:rsidRPr="00646A1F" w:rsidRDefault="00C5599A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E00C6" w:rsidRPr="00B374A6">
              <w:rPr>
                <w:rFonts w:ascii="Arial" w:hAnsi="Arial" w:cs="Arial"/>
                <w:sz w:val="24"/>
                <w:szCs w:val="24"/>
              </w:rPr>
              <w:t>.</w:t>
            </w:r>
            <w:r w:rsidR="00BD7346">
              <w:rPr>
                <w:rFonts w:ascii="Arial" w:hAnsi="Arial" w:cs="Arial"/>
                <w:sz w:val="24"/>
                <w:szCs w:val="24"/>
              </w:rPr>
              <w:t> </w:t>
            </w:r>
            <w:r w:rsidR="006E00C6" w:rsidRPr="00B374A6">
              <w:rPr>
                <w:rFonts w:ascii="Arial" w:hAnsi="Arial" w:cs="Arial"/>
                <w:sz w:val="24"/>
                <w:szCs w:val="24"/>
              </w:rPr>
              <w:t>Службе охраны труда Профсоюза</w:t>
            </w:r>
            <w:r w:rsidR="00646A1F" w:rsidRPr="00646A1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F7C9495" w14:textId="6B67EF77" w:rsidR="003170DF" w:rsidRDefault="00C5599A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46A1F" w:rsidRPr="00646A1F">
              <w:rPr>
                <w:rFonts w:ascii="Arial" w:hAnsi="Arial" w:cs="Arial"/>
                <w:sz w:val="24"/>
                <w:szCs w:val="24"/>
              </w:rPr>
              <w:t>.1.</w:t>
            </w:r>
            <w:r w:rsidR="00BD7346">
              <w:rPr>
                <w:rFonts w:ascii="Arial" w:hAnsi="Arial" w:cs="Arial"/>
                <w:sz w:val="24"/>
                <w:szCs w:val="24"/>
              </w:rPr>
              <w:t> </w:t>
            </w:r>
            <w:r w:rsidR="002D7239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2D7239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="002D7239">
              <w:rPr>
                <w:rFonts w:ascii="Arial" w:hAnsi="Arial" w:cs="Arial"/>
                <w:sz w:val="24"/>
                <w:szCs w:val="24"/>
              </w:rPr>
              <w:t xml:space="preserve"> квартале 2021 года п</w:t>
            </w:r>
            <w:r w:rsidR="00F10B44">
              <w:rPr>
                <w:rFonts w:ascii="Arial" w:hAnsi="Arial" w:cs="Arial"/>
                <w:sz w:val="24"/>
                <w:szCs w:val="24"/>
              </w:rPr>
              <w:t>одготовить предложени</w:t>
            </w:r>
            <w:r w:rsidR="00676208">
              <w:rPr>
                <w:rFonts w:ascii="Arial" w:hAnsi="Arial" w:cs="Arial"/>
                <w:sz w:val="24"/>
                <w:szCs w:val="24"/>
              </w:rPr>
              <w:t>я</w:t>
            </w:r>
            <w:r w:rsidR="00F10B44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r w:rsidR="00B1487B">
              <w:rPr>
                <w:rFonts w:ascii="Arial" w:hAnsi="Arial" w:cs="Arial"/>
                <w:sz w:val="24"/>
                <w:szCs w:val="24"/>
              </w:rPr>
              <w:t>внесению изменений в положени</w:t>
            </w:r>
            <w:r w:rsidR="00797556">
              <w:rPr>
                <w:rFonts w:ascii="Arial" w:hAnsi="Arial" w:cs="Arial"/>
                <w:sz w:val="24"/>
                <w:szCs w:val="24"/>
              </w:rPr>
              <w:t>я</w:t>
            </w:r>
            <w:r w:rsidR="00797556" w:rsidRPr="0079755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95CDC50" w14:textId="77777777" w:rsidR="00A674BA" w:rsidRDefault="003170DF" w:rsidP="000A26AF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«О</w:t>
            </w:r>
            <w:r w:rsidR="00B1487B" w:rsidRPr="00B1487B">
              <w:rPr>
                <w:rFonts w:ascii="Arial" w:hAnsi="Arial" w:cs="Arial"/>
                <w:sz w:val="24"/>
                <w:szCs w:val="24"/>
              </w:rPr>
              <w:t xml:space="preserve"> системе профсоюзного контроля по охране труда в Общественной организации «Российский профессиональный союз трудящихся авиационной промышленности»</w:t>
            </w:r>
            <w:r w:rsidR="00576996" w:rsidRPr="0057699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A7CCE24" w14:textId="77777777" w:rsidR="00A674BA" w:rsidRDefault="003170DF" w:rsidP="000A26AF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4BA">
              <w:rPr>
                <w:rFonts w:ascii="Arial" w:hAnsi="Arial" w:cs="Arial"/>
                <w:sz w:val="24"/>
                <w:szCs w:val="24"/>
              </w:rPr>
              <w:t>«</w:t>
            </w:r>
            <w:r w:rsidR="0040670C">
              <w:rPr>
                <w:rFonts w:ascii="Arial" w:hAnsi="Arial" w:cs="Arial"/>
                <w:sz w:val="24"/>
                <w:szCs w:val="24"/>
              </w:rPr>
              <w:t>О</w:t>
            </w:r>
            <w:r w:rsidR="00B1487B" w:rsidRPr="00A674BA">
              <w:rPr>
                <w:rFonts w:ascii="Arial" w:hAnsi="Arial" w:cs="Arial"/>
                <w:sz w:val="24"/>
                <w:szCs w:val="24"/>
              </w:rPr>
              <w:t>б уполномоченном (доверенном) лице по охране труда в Общественной организации «Российский профессиональный союз трудящихся авиационной промышленности»</w:t>
            </w:r>
            <w:r w:rsidR="00576996" w:rsidRPr="00A674B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0FD1630" w14:textId="77777777" w:rsidR="00646A1F" w:rsidRPr="00C75A3E" w:rsidRDefault="00576996" w:rsidP="000A26AF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4BA">
              <w:rPr>
                <w:rFonts w:ascii="Arial" w:hAnsi="Arial" w:cs="Arial"/>
                <w:sz w:val="24"/>
                <w:szCs w:val="24"/>
              </w:rPr>
              <w:t>«</w:t>
            </w:r>
            <w:r w:rsidR="0040670C">
              <w:rPr>
                <w:rFonts w:ascii="Arial" w:hAnsi="Arial" w:cs="Arial"/>
                <w:sz w:val="24"/>
                <w:szCs w:val="24"/>
              </w:rPr>
              <w:t>О</w:t>
            </w:r>
            <w:r w:rsidRPr="00A674BA">
              <w:rPr>
                <w:rFonts w:ascii="Arial" w:hAnsi="Arial" w:cs="Arial"/>
                <w:sz w:val="24"/>
                <w:szCs w:val="24"/>
              </w:rPr>
              <w:t xml:space="preserve"> Технической инспекции труда Общественной организации «Российский профессиональный союз трудящихся авиационной промышленности»</w:t>
            </w:r>
            <w:r w:rsidR="00C75A3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5A3E" w:rsidRPr="00C75A3E">
              <w:rPr>
                <w:rFonts w:ascii="Arial" w:hAnsi="Arial" w:cs="Arial"/>
                <w:sz w:val="24"/>
                <w:szCs w:val="24"/>
              </w:rPr>
              <w:t>о</w:t>
            </w:r>
            <w:r w:rsidR="00642B32" w:rsidRPr="00C75A3E">
              <w:rPr>
                <w:rFonts w:ascii="Arial" w:hAnsi="Arial" w:cs="Arial"/>
                <w:sz w:val="24"/>
                <w:szCs w:val="24"/>
              </w:rPr>
              <w:t xml:space="preserve"> применении</w:t>
            </w:r>
            <w:r w:rsidRPr="00C75A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68E7" w:rsidRPr="00C75A3E">
              <w:rPr>
                <w:rFonts w:ascii="Arial" w:hAnsi="Arial" w:cs="Arial"/>
                <w:sz w:val="24"/>
                <w:szCs w:val="24"/>
              </w:rPr>
              <w:t xml:space="preserve">цифровых средств коммуникации </w:t>
            </w:r>
            <w:r w:rsidRPr="00C75A3E">
              <w:rPr>
                <w:rFonts w:ascii="Arial" w:hAnsi="Arial" w:cs="Arial"/>
                <w:sz w:val="24"/>
                <w:szCs w:val="24"/>
              </w:rPr>
              <w:t xml:space="preserve">в ходе </w:t>
            </w:r>
            <w:r w:rsidR="004A68DC" w:rsidRPr="00C75A3E">
              <w:rPr>
                <w:rFonts w:ascii="Arial" w:hAnsi="Arial" w:cs="Arial"/>
                <w:sz w:val="24"/>
                <w:szCs w:val="24"/>
              </w:rPr>
              <w:t>проведени</w:t>
            </w:r>
            <w:r w:rsidRPr="00C75A3E">
              <w:rPr>
                <w:rFonts w:ascii="Arial" w:hAnsi="Arial" w:cs="Arial"/>
                <w:sz w:val="24"/>
                <w:szCs w:val="24"/>
              </w:rPr>
              <w:t>я</w:t>
            </w:r>
            <w:r w:rsidR="004A68DC" w:rsidRPr="00C75A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B44" w:rsidRPr="00C75A3E">
              <w:rPr>
                <w:rFonts w:ascii="Arial" w:hAnsi="Arial" w:cs="Arial"/>
                <w:sz w:val="24"/>
                <w:szCs w:val="24"/>
              </w:rPr>
              <w:t>общественного контроля уполномоченны</w:t>
            </w:r>
            <w:r w:rsidR="00676208" w:rsidRPr="00C75A3E">
              <w:rPr>
                <w:rFonts w:ascii="Arial" w:hAnsi="Arial" w:cs="Arial"/>
                <w:sz w:val="24"/>
                <w:szCs w:val="24"/>
              </w:rPr>
              <w:t>ми</w:t>
            </w:r>
            <w:r w:rsidR="00F10B44" w:rsidRPr="00C75A3E">
              <w:rPr>
                <w:rFonts w:ascii="Arial" w:hAnsi="Arial" w:cs="Arial"/>
                <w:sz w:val="24"/>
                <w:szCs w:val="24"/>
              </w:rPr>
              <w:t xml:space="preserve"> по охране труда</w:t>
            </w:r>
            <w:r w:rsidRPr="00C75A3E">
              <w:rPr>
                <w:rFonts w:ascii="Arial" w:hAnsi="Arial" w:cs="Arial"/>
                <w:sz w:val="24"/>
                <w:szCs w:val="24"/>
              </w:rPr>
              <w:t xml:space="preserve"> за состоянием условий труда на рабочих местах</w:t>
            </w:r>
            <w:r w:rsidR="00C75A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492AD8" w14:textId="6A781695" w:rsidR="008E1F11" w:rsidRDefault="00C5599A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B4741">
              <w:rPr>
                <w:rFonts w:ascii="Arial" w:hAnsi="Arial" w:cs="Arial"/>
                <w:sz w:val="24"/>
                <w:szCs w:val="24"/>
              </w:rPr>
              <w:t xml:space="preserve">.2. По </w:t>
            </w:r>
            <w:r w:rsidR="00576996">
              <w:rPr>
                <w:rFonts w:ascii="Arial" w:hAnsi="Arial" w:cs="Arial"/>
                <w:sz w:val="24"/>
                <w:szCs w:val="24"/>
              </w:rPr>
              <w:t>обращениям</w:t>
            </w:r>
            <w:r w:rsidR="00AB4741">
              <w:rPr>
                <w:rFonts w:ascii="Arial" w:hAnsi="Arial" w:cs="Arial"/>
                <w:sz w:val="24"/>
                <w:szCs w:val="24"/>
              </w:rPr>
              <w:t xml:space="preserve"> профсоюзных общественных организаций 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ПРОФАВИА</w:t>
            </w:r>
            <w:r w:rsidR="008E1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6362">
              <w:rPr>
                <w:rFonts w:ascii="Arial" w:hAnsi="Arial" w:cs="Arial"/>
                <w:sz w:val="24"/>
                <w:szCs w:val="24"/>
              </w:rPr>
              <w:t>создавать</w:t>
            </w:r>
            <w:r w:rsidR="005769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74BA">
              <w:rPr>
                <w:rFonts w:ascii="Arial" w:hAnsi="Arial" w:cs="Arial"/>
                <w:sz w:val="24"/>
                <w:szCs w:val="24"/>
              </w:rPr>
              <w:t>Ц</w:t>
            </w:r>
            <w:r w:rsidR="00576996">
              <w:rPr>
                <w:rFonts w:ascii="Arial" w:hAnsi="Arial" w:cs="Arial"/>
                <w:sz w:val="24"/>
                <w:szCs w:val="24"/>
              </w:rPr>
              <w:t xml:space="preserve">ифровой модуль для </w:t>
            </w:r>
            <w:r w:rsidR="002F6362">
              <w:rPr>
                <w:rFonts w:ascii="Arial" w:hAnsi="Arial" w:cs="Arial"/>
                <w:sz w:val="24"/>
                <w:szCs w:val="24"/>
              </w:rPr>
              <w:t>применения</w:t>
            </w:r>
            <w:r w:rsidR="005769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74BA">
              <w:rPr>
                <w:rFonts w:ascii="Arial" w:hAnsi="Arial" w:cs="Arial"/>
                <w:sz w:val="24"/>
                <w:szCs w:val="24"/>
              </w:rPr>
              <w:t>в работе уполномоченных по охране труда</w:t>
            </w:r>
            <w:r w:rsidR="008E1F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 xml:space="preserve">а также оказывать содействие в </w:t>
            </w:r>
            <w:r w:rsidR="00E2170F" w:rsidRPr="00E2170F">
              <w:rPr>
                <w:rFonts w:ascii="Arial" w:hAnsi="Arial" w:cs="Arial"/>
                <w:sz w:val="24"/>
                <w:szCs w:val="24"/>
              </w:rPr>
              <w:t>его применении</w:t>
            </w:r>
            <w:r w:rsidR="008E1F11" w:rsidRPr="00E2170F">
              <w:rPr>
                <w:rFonts w:ascii="Arial" w:hAnsi="Arial" w:cs="Arial"/>
                <w:sz w:val="24"/>
                <w:szCs w:val="24"/>
              </w:rPr>
              <w:t>, в том числе методическую и практическую помощь техническим инспекторам труда и уполномоченным по охране труда Профсоюза</w:t>
            </w:r>
            <w:r w:rsidR="008E1F11">
              <w:rPr>
                <w:rFonts w:ascii="Arial" w:hAnsi="Arial" w:cs="Arial"/>
                <w:sz w:val="24"/>
                <w:szCs w:val="24"/>
              </w:rPr>
              <w:t xml:space="preserve"> при осуществлении </w:t>
            </w:r>
            <w:r w:rsidR="000A26AF" w:rsidRPr="00E2170F">
              <w:rPr>
                <w:rFonts w:ascii="Arial" w:hAnsi="Arial" w:cs="Arial"/>
                <w:sz w:val="24"/>
                <w:szCs w:val="24"/>
              </w:rPr>
              <w:t>с его помощью</w:t>
            </w:r>
            <w:r w:rsidR="000A2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1F11">
              <w:rPr>
                <w:rFonts w:ascii="Arial" w:hAnsi="Arial" w:cs="Arial"/>
                <w:sz w:val="24"/>
                <w:szCs w:val="24"/>
              </w:rPr>
              <w:t>контроля состояния условий труда на рабочих местах.</w:t>
            </w:r>
          </w:p>
          <w:p w14:paraId="59FD8087" w14:textId="5E648A44" w:rsidR="00706272" w:rsidRPr="00B374A6" w:rsidRDefault="00C5599A" w:rsidP="000A26AF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E00C6" w:rsidRPr="00B374A6">
              <w:rPr>
                <w:rFonts w:ascii="Arial" w:hAnsi="Arial" w:cs="Arial"/>
                <w:sz w:val="24"/>
                <w:szCs w:val="24"/>
              </w:rPr>
              <w:t>.</w:t>
            </w:r>
            <w:r w:rsidR="00BD7346">
              <w:rPr>
                <w:rFonts w:ascii="Arial" w:hAnsi="Arial" w:cs="Arial"/>
                <w:sz w:val="24"/>
                <w:szCs w:val="24"/>
              </w:rPr>
              <w:t> </w:t>
            </w:r>
            <w:r w:rsidR="006E00C6" w:rsidRPr="00B374A6">
              <w:rPr>
                <w:rFonts w:ascii="Arial" w:hAnsi="Arial" w:cs="Arial"/>
                <w:sz w:val="24"/>
                <w:szCs w:val="24"/>
              </w:rPr>
              <w:t>Контроль за выполнением настоящего постановления возложить на заместителя председателя Профсоюза</w:t>
            </w:r>
            <w:r w:rsidR="002D7239">
              <w:rPr>
                <w:rFonts w:ascii="Arial" w:hAnsi="Arial" w:cs="Arial"/>
                <w:sz w:val="24"/>
                <w:szCs w:val="24"/>
              </w:rPr>
              <w:t>, курирующего вопросы охраны труда и С</w:t>
            </w:r>
            <w:r w:rsidR="006E00C6" w:rsidRPr="00B374A6">
              <w:rPr>
                <w:rFonts w:ascii="Arial" w:hAnsi="Arial" w:cs="Arial"/>
                <w:sz w:val="24"/>
                <w:szCs w:val="24"/>
              </w:rPr>
              <w:t>лужбу охраны труда Профсоюза.</w:t>
            </w:r>
          </w:p>
        </w:tc>
      </w:tr>
      <w:tr w:rsidR="00045673" w:rsidRPr="00B374A6" w14:paraId="348957F9" w14:textId="77777777" w:rsidTr="007D7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AFB71" w14:textId="77777777" w:rsidR="00045673" w:rsidRDefault="00045673" w:rsidP="0011339A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EB3CD4" w14:textId="3B8EDC6C" w:rsidR="00F11264" w:rsidRPr="00B374A6" w:rsidRDefault="00F11264" w:rsidP="0011339A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0C5D3" w14:textId="77777777" w:rsidR="00187216" w:rsidRPr="00B374A6" w:rsidRDefault="00187216" w:rsidP="0011339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5"/>
        <w:gridCol w:w="1100"/>
        <w:gridCol w:w="4111"/>
      </w:tblGrid>
      <w:tr w:rsidR="00187216" w:rsidRPr="00B374A6" w14:paraId="623CD953" w14:textId="77777777" w:rsidTr="007D7D34">
        <w:trPr>
          <w:trHeight w:val="134"/>
        </w:trPr>
        <w:tc>
          <w:tcPr>
            <w:tcW w:w="4145" w:type="dxa"/>
          </w:tcPr>
          <w:p w14:paraId="7CB1E55F" w14:textId="77777777" w:rsidR="00187216" w:rsidRPr="00B374A6" w:rsidRDefault="00187216" w:rsidP="001133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100" w:type="dxa"/>
          </w:tcPr>
          <w:p w14:paraId="4FB976C8" w14:textId="77777777" w:rsidR="00187216" w:rsidRPr="00B374A6" w:rsidRDefault="00187216" w:rsidP="0011339A">
            <w:pPr>
              <w:tabs>
                <w:tab w:val="left" w:pos="4253"/>
              </w:tabs>
              <w:spacing w:after="0" w:line="360" w:lineRule="auto"/>
              <w:ind w:right="-1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190EA782" w14:textId="77777777" w:rsidR="00187216" w:rsidRPr="00B374A6" w:rsidRDefault="00187216" w:rsidP="0011339A">
            <w:pPr>
              <w:tabs>
                <w:tab w:val="left" w:pos="4253"/>
              </w:tabs>
              <w:spacing w:after="0" w:line="360" w:lineRule="auto"/>
              <w:ind w:right="-10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7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 Тихомиров</w:t>
            </w:r>
          </w:p>
        </w:tc>
      </w:tr>
    </w:tbl>
    <w:p w14:paraId="536A40B5" w14:textId="20C73F1B" w:rsidR="00055597" w:rsidRDefault="00055597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CCA8BB" w14:textId="4471D112" w:rsidR="008C4502" w:rsidRDefault="008C4502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D6E6FC9" w14:textId="70C36076" w:rsidR="008C4502" w:rsidRDefault="008C4502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2588508" w14:textId="68F4489D" w:rsidR="008C4502" w:rsidRDefault="008C4502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E929E86" w14:textId="59D885AC" w:rsidR="008C4502" w:rsidRDefault="008C4502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28CEF39" w14:textId="53C25272" w:rsidR="008C4502" w:rsidRDefault="008C4502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62E52B5" w14:textId="4CB6050C" w:rsidR="008C4502" w:rsidRDefault="008C4502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DEC6CEE" w14:textId="721BE2EA" w:rsidR="003C155B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2DD1FF9" w14:textId="68205BC3" w:rsidR="003C155B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C6D2C8B" w14:textId="4352AF21" w:rsidR="003C155B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6156EA3" w14:textId="0F424167" w:rsidR="003C155B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BD3CC41" w14:textId="074FD087" w:rsidR="003C155B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BFF88B6" w14:textId="352C7467" w:rsidR="003C155B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57A556F" w14:textId="412C37C6" w:rsidR="003C155B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F0800E7" w14:textId="77777777" w:rsidR="003C155B" w:rsidRPr="003C155B" w:rsidRDefault="003C155B" w:rsidP="003C155B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155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</w:t>
      </w:r>
    </w:p>
    <w:p w14:paraId="31177CDA" w14:textId="77777777" w:rsidR="003C155B" w:rsidRPr="003C155B" w:rsidRDefault="003C155B" w:rsidP="003C155B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155B">
        <w:rPr>
          <w:rFonts w:ascii="Arial" w:eastAsia="Times New Roman" w:hAnsi="Arial" w:cs="Arial"/>
          <w:sz w:val="20"/>
          <w:szCs w:val="20"/>
          <w:lang w:eastAsia="ru-RU"/>
        </w:rPr>
        <w:t>к постановлению президиума</w:t>
      </w:r>
    </w:p>
    <w:p w14:paraId="6D1D965A" w14:textId="77777777" w:rsidR="003C155B" w:rsidRPr="003C155B" w:rsidRDefault="003C155B" w:rsidP="003C155B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155B">
        <w:rPr>
          <w:rFonts w:ascii="Arial" w:eastAsia="Times New Roman" w:hAnsi="Arial" w:cs="Arial"/>
          <w:sz w:val="20"/>
          <w:szCs w:val="20"/>
          <w:lang w:eastAsia="ru-RU"/>
        </w:rPr>
        <w:t>Центрального Комитета Профсоюза</w:t>
      </w:r>
    </w:p>
    <w:p w14:paraId="57496C59" w14:textId="77777777" w:rsidR="003C155B" w:rsidRDefault="003C155B" w:rsidP="003C155B">
      <w:pPr>
        <w:spacing w:after="0" w:line="240" w:lineRule="auto"/>
        <w:ind w:left="4140" w:firstLine="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155B">
        <w:rPr>
          <w:rFonts w:ascii="Arial" w:eastAsia="Times New Roman" w:hAnsi="Arial" w:cs="Arial"/>
          <w:sz w:val="20"/>
          <w:szCs w:val="20"/>
          <w:lang w:eastAsia="ru-RU"/>
        </w:rPr>
        <w:t xml:space="preserve">(протокол от 11.08.2021 №45 </w:t>
      </w:r>
    </w:p>
    <w:p w14:paraId="231DEEC3" w14:textId="36CE71A4" w:rsidR="003C155B" w:rsidRPr="003C155B" w:rsidRDefault="003C155B" w:rsidP="003C155B">
      <w:pPr>
        <w:spacing w:after="0" w:line="240" w:lineRule="auto"/>
        <w:ind w:left="4140" w:firstLine="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C155B">
        <w:rPr>
          <w:rFonts w:ascii="Arial" w:eastAsia="Times New Roman" w:hAnsi="Arial" w:cs="Arial"/>
          <w:sz w:val="20"/>
          <w:szCs w:val="20"/>
          <w:lang w:eastAsia="ru-RU"/>
        </w:rPr>
        <w:t>постановление № 45-3)</w:t>
      </w:r>
    </w:p>
    <w:p w14:paraId="4E5D7040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ind w:firstLine="60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1A8370A" w14:textId="77777777" w:rsidR="003C155B" w:rsidRPr="003C155B" w:rsidRDefault="003C155B" w:rsidP="003C155B">
      <w:pPr>
        <w:tabs>
          <w:tab w:val="left" w:pos="-212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155B">
        <w:rPr>
          <w:rFonts w:ascii="Arial" w:eastAsia="Times New Roman" w:hAnsi="Arial" w:cs="Arial"/>
          <w:b/>
          <w:sz w:val="24"/>
          <w:szCs w:val="24"/>
        </w:rPr>
        <w:t xml:space="preserve">Справка </w:t>
      </w:r>
    </w:p>
    <w:p w14:paraId="0D04B4FA" w14:textId="08F77DEA" w:rsidR="003C155B" w:rsidRPr="003C155B" w:rsidRDefault="003C155B" w:rsidP="003C155B">
      <w:pPr>
        <w:tabs>
          <w:tab w:val="left" w:pos="-212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155B">
        <w:rPr>
          <w:rFonts w:ascii="Arial" w:eastAsia="Times New Roman" w:hAnsi="Arial" w:cs="Arial"/>
          <w:b/>
          <w:sz w:val="24"/>
          <w:szCs w:val="24"/>
        </w:rPr>
        <w:t>«О внедрении в систему профсоюзного контроля Общественной Организации «Российский профессиональный союз трудящихся авиационной промышленности» IT-Технологий в целях совершенствования системы контроля за соблюдением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C155B">
        <w:rPr>
          <w:rFonts w:ascii="Arial" w:eastAsia="Times New Roman" w:hAnsi="Arial" w:cs="Arial"/>
          <w:b/>
          <w:sz w:val="24"/>
          <w:szCs w:val="24"/>
        </w:rPr>
        <w:t>трудового законодательства по охране труда и обеспечением безопасных условий труда на рабочих местах»</w:t>
      </w:r>
    </w:p>
    <w:p w14:paraId="089F8456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6AA47C7B" w14:textId="15B8F068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C155B">
        <w:rPr>
          <w:rFonts w:ascii="Arial" w:eastAsia="Times New Roman" w:hAnsi="Arial" w:cs="Arial"/>
          <w:bCs/>
          <w:sz w:val="24"/>
          <w:szCs w:val="24"/>
        </w:rPr>
        <w:tab/>
        <w:t xml:space="preserve">В соответствии со </w:t>
      </w:r>
      <w:r w:rsidRPr="003C155B">
        <w:rPr>
          <w:rFonts w:ascii="Arial" w:eastAsia="Times New Roman" w:hAnsi="Arial" w:cs="Arial"/>
          <w:bCs/>
          <w:sz w:val="24"/>
          <w:szCs w:val="24"/>
        </w:rPr>
        <w:t>статьёй</w:t>
      </w:r>
      <w:r w:rsidRPr="003C155B">
        <w:rPr>
          <w:rFonts w:ascii="Arial" w:eastAsia="Times New Roman" w:hAnsi="Arial" w:cs="Arial"/>
          <w:bCs/>
          <w:sz w:val="24"/>
          <w:szCs w:val="24"/>
        </w:rPr>
        <w:t xml:space="preserve"> 370 Трудового Кодекса РФ, положениями «О системе профсоюзного контроля по охране труда в Общественной организации «Российский профессиональный союз трудящихся авиационной промышленности», «Об уполномоченном (доверенном) лице по охране труда в Общественной организации «Российский профессиональный союз трудящихся авиационной промышленности» и «О Технической инспекции труда Общественной организации «Российский профессиональный союз трудящихся авиационной промышленности» на отраслевых предприятиях уполномоченные по охране труда осуществляют профсоюзный контроль за соблюдением работодателями трудового законодательства, выполнением условий коллективных договоров и соглашений.</w:t>
      </w:r>
    </w:p>
    <w:p w14:paraId="43485F16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eastAsia="Times New Roman" w:hAnsi="Arial" w:cs="Arial"/>
          <w:bCs/>
          <w:sz w:val="24"/>
          <w:szCs w:val="24"/>
        </w:rPr>
        <w:tab/>
        <w:t xml:space="preserve">В отрасли избрано </w:t>
      </w:r>
      <w:r w:rsidRPr="003C155B">
        <w:rPr>
          <w:rFonts w:ascii="Arial" w:hAnsi="Arial" w:cs="Arial"/>
          <w:sz w:val="24"/>
          <w:szCs w:val="24"/>
        </w:rPr>
        <w:t>3847 уполномоченных по охране труда. Координацию деятельности уполномоченных по охране труда осуществляют председатели территориальных и первичных профсоюзных общественных организаций и 40 технических инспекторов труда Профсоюза.</w:t>
      </w:r>
    </w:p>
    <w:p w14:paraId="4A74B81E" w14:textId="23BFCE69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 xml:space="preserve">Согласно статистическим данным, а также текущего анализа деятельности в отрасли уполномоченные по охране труда проводят значительную работу, направленную на реализацию принципов безопасного труда и предотвращение травм и аварий. Согласно </w:t>
      </w:r>
      <w:r w:rsidRPr="003C155B">
        <w:rPr>
          <w:rFonts w:ascii="Arial" w:hAnsi="Arial" w:cs="Arial"/>
          <w:sz w:val="24"/>
          <w:szCs w:val="24"/>
        </w:rPr>
        <w:t>отчётам</w:t>
      </w:r>
      <w:r w:rsidRPr="003C155B">
        <w:rPr>
          <w:rFonts w:ascii="Arial" w:hAnsi="Arial" w:cs="Arial"/>
          <w:sz w:val="24"/>
          <w:szCs w:val="24"/>
        </w:rPr>
        <w:t xml:space="preserve"> профсоюзного комитета о состоянии охраны труда и контрольной деятельности профсоюзного актива Форма N5, уполномоченные по охране труда ежегодно выявляют более десяти тысяч нарушений по вопросам охраны труда, что составляет по 2 нарушения в год. Следует отметить, что институт уполномоченных по охране труда работает не эффективно в силу недостаточной компетенции и отсутствия глубокого знания законодательств.</w:t>
      </w:r>
    </w:p>
    <w:p w14:paraId="7AC82AAA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 xml:space="preserve">Основные проблемы в осуществлении контрольной деятельности уполномоченными по охране труда заключаются в навыках оформления, представлений, выдаче его ответственными лицу, а также в контроле за устранением </w:t>
      </w:r>
      <w:r w:rsidRPr="003C155B">
        <w:rPr>
          <w:rFonts w:ascii="Arial" w:hAnsi="Arial" w:cs="Arial"/>
          <w:sz w:val="24"/>
          <w:szCs w:val="24"/>
        </w:rPr>
        <w:lastRenderedPageBreak/>
        <w:t xml:space="preserve">выявленных нарушений. Кроме того, существует проблема адекватного реагирования со стороны руководителей структурных подразделений на выявленные нарушения. </w:t>
      </w:r>
    </w:p>
    <w:p w14:paraId="6C19BECE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 xml:space="preserve">На протяжении многих лет Профсоюз отмечаем недостаточно эффективную работу института уполномоченных по охране труда.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57"/>
        <w:gridCol w:w="931"/>
        <w:gridCol w:w="884"/>
        <w:gridCol w:w="884"/>
        <w:gridCol w:w="989"/>
        <w:gridCol w:w="982"/>
      </w:tblGrid>
      <w:tr w:rsidR="003C155B" w:rsidRPr="003C155B" w14:paraId="60229A9D" w14:textId="77777777" w:rsidTr="00006D18">
        <w:tc>
          <w:tcPr>
            <w:tcW w:w="4957" w:type="dxa"/>
          </w:tcPr>
          <w:p w14:paraId="32B9D933" w14:textId="77777777" w:rsidR="003C155B" w:rsidRPr="003C155B" w:rsidRDefault="003C155B" w:rsidP="003C155B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1ECE56D1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2016</w:t>
            </w:r>
          </w:p>
        </w:tc>
        <w:tc>
          <w:tcPr>
            <w:tcW w:w="884" w:type="dxa"/>
            <w:vAlign w:val="center"/>
          </w:tcPr>
          <w:p w14:paraId="6CE548DE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2017</w:t>
            </w:r>
          </w:p>
        </w:tc>
        <w:tc>
          <w:tcPr>
            <w:tcW w:w="884" w:type="dxa"/>
            <w:vAlign w:val="center"/>
          </w:tcPr>
          <w:p w14:paraId="33296EA6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2018</w:t>
            </w:r>
          </w:p>
        </w:tc>
        <w:tc>
          <w:tcPr>
            <w:tcW w:w="989" w:type="dxa"/>
            <w:vAlign w:val="center"/>
          </w:tcPr>
          <w:p w14:paraId="5786B5D6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2019</w:t>
            </w:r>
          </w:p>
        </w:tc>
        <w:tc>
          <w:tcPr>
            <w:tcW w:w="982" w:type="dxa"/>
            <w:vAlign w:val="center"/>
          </w:tcPr>
          <w:p w14:paraId="65FAC348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2020</w:t>
            </w:r>
          </w:p>
        </w:tc>
      </w:tr>
      <w:tr w:rsidR="003C155B" w:rsidRPr="003C155B" w14:paraId="61566CC3" w14:textId="77777777" w:rsidTr="00006D18">
        <w:trPr>
          <w:trHeight w:val="929"/>
        </w:trPr>
        <w:tc>
          <w:tcPr>
            <w:tcW w:w="4957" w:type="dxa"/>
            <w:vAlign w:val="center"/>
          </w:tcPr>
          <w:p w14:paraId="2A9263BC" w14:textId="77777777" w:rsidR="003C155B" w:rsidRPr="003C155B" w:rsidRDefault="003C155B" w:rsidP="003C155B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Количество уполномоченных по охране труда</w:t>
            </w:r>
          </w:p>
        </w:tc>
        <w:tc>
          <w:tcPr>
            <w:tcW w:w="931" w:type="dxa"/>
            <w:vAlign w:val="center"/>
          </w:tcPr>
          <w:p w14:paraId="4D08EFF3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4044</w:t>
            </w:r>
          </w:p>
        </w:tc>
        <w:tc>
          <w:tcPr>
            <w:tcW w:w="884" w:type="dxa"/>
            <w:vAlign w:val="center"/>
          </w:tcPr>
          <w:p w14:paraId="6AEA1025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4665</w:t>
            </w:r>
          </w:p>
        </w:tc>
        <w:tc>
          <w:tcPr>
            <w:tcW w:w="884" w:type="dxa"/>
            <w:vAlign w:val="center"/>
          </w:tcPr>
          <w:p w14:paraId="307A5799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4448</w:t>
            </w:r>
          </w:p>
        </w:tc>
        <w:tc>
          <w:tcPr>
            <w:tcW w:w="989" w:type="dxa"/>
            <w:vAlign w:val="center"/>
          </w:tcPr>
          <w:p w14:paraId="607F61AC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4142</w:t>
            </w:r>
          </w:p>
        </w:tc>
        <w:tc>
          <w:tcPr>
            <w:tcW w:w="982" w:type="dxa"/>
            <w:vAlign w:val="center"/>
          </w:tcPr>
          <w:p w14:paraId="11D2DC34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3847</w:t>
            </w:r>
          </w:p>
        </w:tc>
      </w:tr>
      <w:tr w:rsidR="003C155B" w:rsidRPr="003C155B" w14:paraId="1FD54666" w14:textId="77777777" w:rsidTr="00006D18">
        <w:trPr>
          <w:trHeight w:val="929"/>
        </w:trPr>
        <w:tc>
          <w:tcPr>
            <w:tcW w:w="4957" w:type="dxa"/>
            <w:vAlign w:val="center"/>
          </w:tcPr>
          <w:p w14:paraId="4B9765AE" w14:textId="77777777" w:rsidR="003C155B" w:rsidRPr="003C155B" w:rsidRDefault="003C155B" w:rsidP="003C155B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Выдано представлений уполномоченными по охране труда</w:t>
            </w:r>
          </w:p>
        </w:tc>
        <w:tc>
          <w:tcPr>
            <w:tcW w:w="931" w:type="dxa"/>
            <w:vAlign w:val="center"/>
          </w:tcPr>
          <w:p w14:paraId="0A24B32F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4159</w:t>
            </w:r>
          </w:p>
        </w:tc>
        <w:tc>
          <w:tcPr>
            <w:tcW w:w="884" w:type="dxa"/>
            <w:vAlign w:val="center"/>
          </w:tcPr>
          <w:p w14:paraId="3CFAC5ED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5348</w:t>
            </w:r>
          </w:p>
        </w:tc>
        <w:tc>
          <w:tcPr>
            <w:tcW w:w="884" w:type="dxa"/>
            <w:vAlign w:val="center"/>
          </w:tcPr>
          <w:p w14:paraId="7B87E33F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4774</w:t>
            </w:r>
          </w:p>
        </w:tc>
        <w:tc>
          <w:tcPr>
            <w:tcW w:w="989" w:type="dxa"/>
            <w:vAlign w:val="center"/>
          </w:tcPr>
          <w:p w14:paraId="2725D309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4419</w:t>
            </w:r>
          </w:p>
        </w:tc>
        <w:tc>
          <w:tcPr>
            <w:tcW w:w="982" w:type="dxa"/>
            <w:vAlign w:val="center"/>
          </w:tcPr>
          <w:p w14:paraId="711DD084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4305</w:t>
            </w:r>
          </w:p>
        </w:tc>
      </w:tr>
      <w:tr w:rsidR="003C155B" w:rsidRPr="003C155B" w14:paraId="414B2A39" w14:textId="77777777" w:rsidTr="00006D18">
        <w:tc>
          <w:tcPr>
            <w:tcW w:w="4957" w:type="dxa"/>
            <w:vAlign w:val="center"/>
          </w:tcPr>
          <w:p w14:paraId="53FA8701" w14:textId="77777777" w:rsidR="003C155B" w:rsidRPr="003C155B" w:rsidRDefault="003C155B" w:rsidP="003C155B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Выявлено нарушений уполномоченными по охране труда</w:t>
            </w:r>
          </w:p>
        </w:tc>
        <w:tc>
          <w:tcPr>
            <w:tcW w:w="931" w:type="dxa"/>
            <w:vAlign w:val="center"/>
          </w:tcPr>
          <w:p w14:paraId="4D1A03EF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12552</w:t>
            </w:r>
          </w:p>
        </w:tc>
        <w:tc>
          <w:tcPr>
            <w:tcW w:w="884" w:type="dxa"/>
            <w:vAlign w:val="center"/>
          </w:tcPr>
          <w:p w14:paraId="7A15C81B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13730</w:t>
            </w:r>
          </w:p>
        </w:tc>
        <w:tc>
          <w:tcPr>
            <w:tcW w:w="884" w:type="dxa"/>
            <w:vAlign w:val="center"/>
          </w:tcPr>
          <w:p w14:paraId="30AA9D4F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13778</w:t>
            </w:r>
          </w:p>
        </w:tc>
        <w:tc>
          <w:tcPr>
            <w:tcW w:w="989" w:type="dxa"/>
            <w:vAlign w:val="center"/>
          </w:tcPr>
          <w:p w14:paraId="1C61AFF3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12098</w:t>
            </w:r>
          </w:p>
        </w:tc>
        <w:tc>
          <w:tcPr>
            <w:tcW w:w="982" w:type="dxa"/>
            <w:vAlign w:val="center"/>
          </w:tcPr>
          <w:p w14:paraId="6AA7C55B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10075</w:t>
            </w:r>
          </w:p>
        </w:tc>
      </w:tr>
      <w:tr w:rsidR="003C155B" w:rsidRPr="003C155B" w14:paraId="03287794" w14:textId="77777777" w:rsidTr="00006D18">
        <w:tc>
          <w:tcPr>
            <w:tcW w:w="4957" w:type="dxa"/>
            <w:vAlign w:val="center"/>
          </w:tcPr>
          <w:p w14:paraId="7B9F9157" w14:textId="77777777" w:rsidR="003C155B" w:rsidRPr="003C155B" w:rsidRDefault="003C155B" w:rsidP="003C155B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Примерное количество выданных представление одним уполномоченным по охране труда за год</w:t>
            </w:r>
          </w:p>
        </w:tc>
        <w:tc>
          <w:tcPr>
            <w:tcW w:w="931" w:type="dxa"/>
            <w:vAlign w:val="center"/>
          </w:tcPr>
          <w:p w14:paraId="33979F22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 w14:paraId="5AC09DD0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 w14:paraId="2A7312D3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1BA5EF76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82" w:type="dxa"/>
            <w:vAlign w:val="center"/>
          </w:tcPr>
          <w:p w14:paraId="47E04E4B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</w:tr>
      <w:tr w:rsidR="003C155B" w:rsidRPr="003C155B" w14:paraId="265FC1BB" w14:textId="77777777" w:rsidTr="00006D18">
        <w:tc>
          <w:tcPr>
            <w:tcW w:w="4957" w:type="dxa"/>
            <w:vAlign w:val="center"/>
          </w:tcPr>
          <w:p w14:paraId="4280248F" w14:textId="77777777" w:rsidR="003C155B" w:rsidRPr="003C155B" w:rsidRDefault="003C155B" w:rsidP="003C155B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Примерное количество выявленных нарушений одним уполномоченным по охране труда за год</w:t>
            </w:r>
          </w:p>
        </w:tc>
        <w:tc>
          <w:tcPr>
            <w:tcW w:w="931" w:type="dxa"/>
            <w:vAlign w:val="center"/>
          </w:tcPr>
          <w:p w14:paraId="490759D8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84" w:type="dxa"/>
            <w:vAlign w:val="center"/>
          </w:tcPr>
          <w:p w14:paraId="3A0E806C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5961779D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14:paraId="0B36ADB6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14:paraId="4BB2D344" w14:textId="77777777" w:rsidR="003C155B" w:rsidRPr="003C155B" w:rsidRDefault="003C155B" w:rsidP="003C155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C155B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</w:tr>
    </w:tbl>
    <w:p w14:paraId="4297D73C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8EA65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>В этой связи служба охраны труда Профсоюза в декабре 2019 году разработала Цифровой модуль, который позволяет упростить процедуру фиксации нарушений.</w:t>
      </w:r>
    </w:p>
    <w:p w14:paraId="7AB4F71C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 xml:space="preserve">В первичной профсоюзной общественной организации «Пермские моторы» техническим инспектором труда Профсоюза </w:t>
      </w:r>
      <w:proofErr w:type="spellStart"/>
      <w:r w:rsidRPr="003C155B">
        <w:rPr>
          <w:rFonts w:ascii="Arial" w:hAnsi="Arial" w:cs="Arial"/>
          <w:sz w:val="24"/>
          <w:szCs w:val="24"/>
        </w:rPr>
        <w:t>Шлыковым</w:t>
      </w:r>
      <w:proofErr w:type="spellEnd"/>
      <w:r w:rsidRPr="003C155B">
        <w:rPr>
          <w:rFonts w:ascii="Arial" w:hAnsi="Arial" w:cs="Arial"/>
          <w:sz w:val="24"/>
          <w:szCs w:val="24"/>
        </w:rPr>
        <w:t xml:space="preserve"> С.М. была протестирована система взаимодействия уполномоченных по охране труда с техническим инспектором труда Профсоюза в Пермском крае, которая показала свои преимущества и положительные практики активизации работы уполномоченных по охране труда.</w:t>
      </w:r>
    </w:p>
    <w:p w14:paraId="0B78E5E3" w14:textId="59DB0ADB" w:rsidR="003C155B" w:rsidRPr="003C155B" w:rsidRDefault="003C155B" w:rsidP="003C15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 xml:space="preserve">В период с сентября 2020 года по апрель 2021 года службой охраны труда Профсоюза приняты действия по запуску Цифрового модуля среди профсоюзных общественных организаций Профсоюза в ТО Саратов Профавиа, ППО АО «У-У ППО», ППОО «СЭГЗ» и ППОО ААК «Прогресс». Для каждой организации был разработан и направлен индивидуальный Цифровой модуль, учитывающий часовые пояса регионов. Цифровой модуль включал в себя печень избранных уполномоченных по охране труда осуществляющих общественный контроль в организации, форму </w:t>
      </w:r>
      <w:r w:rsidRPr="003C155B">
        <w:rPr>
          <w:rFonts w:ascii="Arial" w:hAnsi="Arial" w:cs="Arial"/>
          <w:sz w:val="24"/>
          <w:szCs w:val="24"/>
        </w:rPr>
        <w:lastRenderedPageBreak/>
        <w:t xml:space="preserve">представлений, </w:t>
      </w:r>
      <w:r w:rsidRPr="003C155B">
        <w:rPr>
          <w:rFonts w:ascii="Arial" w:hAnsi="Arial" w:cs="Arial"/>
          <w:sz w:val="24"/>
          <w:szCs w:val="24"/>
        </w:rPr>
        <w:t>утверждённых</w:t>
      </w:r>
      <w:r w:rsidRPr="003C155B">
        <w:rPr>
          <w:rFonts w:ascii="Arial" w:hAnsi="Arial" w:cs="Arial"/>
          <w:sz w:val="24"/>
          <w:szCs w:val="24"/>
        </w:rPr>
        <w:t xml:space="preserve"> в организациях, а также раздел для информации по </w:t>
      </w:r>
      <w:r w:rsidRPr="003C155B">
        <w:rPr>
          <w:rFonts w:ascii="Arial" w:hAnsi="Arial" w:cs="Arial"/>
          <w:sz w:val="24"/>
          <w:szCs w:val="24"/>
        </w:rPr>
        <w:t>проведённой</w:t>
      </w:r>
      <w:r w:rsidRPr="003C155B">
        <w:rPr>
          <w:rFonts w:ascii="Arial" w:hAnsi="Arial" w:cs="Arial"/>
          <w:sz w:val="24"/>
          <w:szCs w:val="24"/>
        </w:rPr>
        <w:t xml:space="preserve"> работе уполномоченными по охране труда. </w:t>
      </w:r>
    </w:p>
    <w:p w14:paraId="3817DA8E" w14:textId="77777777" w:rsidR="003C155B" w:rsidRPr="003C155B" w:rsidRDefault="003C155B" w:rsidP="003C15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>Кроме того, с техническими инспекторами труда Профсоюза, осуществляющими деятельность в данных организациях проведены консультации для корректного использования Цифрового модуля.</w:t>
      </w:r>
    </w:p>
    <w:p w14:paraId="0628500F" w14:textId="7ECD8D0E" w:rsidR="003C155B" w:rsidRPr="003C155B" w:rsidRDefault="003C155B" w:rsidP="003C155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>В</w:t>
      </w:r>
      <w:r w:rsidRPr="003C155B">
        <w:rPr>
          <w:rFonts w:ascii="Arial" w:eastAsia="Times New Roman" w:hAnsi="Arial" w:cs="Arial"/>
          <w:bCs/>
          <w:sz w:val="24"/>
          <w:szCs w:val="24"/>
        </w:rPr>
        <w:t xml:space="preserve"> июне 2021 года в рамках проведения обучения технических инспекторов труда Профсоюза, который </w:t>
      </w:r>
      <w:r w:rsidRPr="003C155B">
        <w:rPr>
          <w:rFonts w:ascii="Arial" w:eastAsia="Times New Roman" w:hAnsi="Arial" w:cs="Arial"/>
          <w:bCs/>
          <w:sz w:val="24"/>
          <w:szCs w:val="24"/>
        </w:rPr>
        <w:t>прошёл</w:t>
      </w:r>
      <w:r w:rsidRPr="003C155B">
        <w:rPr>
          <w:rFonts w:ascii="Arial" w:eastAsia="Times New Roman" w:hAnsi="Arial" w:cs="Arial"/>
          <w:bCs/>
          <w:sz w:val="24"/>
          <w:szCs w:val="24"/>
        </w:rPr>
        <w:t xml:space="preserve"> в г. Перми, в течение пяти дней технические инспекторы труда Профсоюза, протестировали Цифровой модуль, который показал свои преимущества в оперативном реагировании на выявленные нарушения требований безопасности и их оперативное устранение.</w:t>
      </w:r>
    </w:p>
    <w:p w14:paraId="5393F417" w14:textId="77777777" w:rsidR="003C155B" w:rsidRPr="003C155B" w:rsidRDefault="003C155B" w:rsidP="003C155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>Наиболее актуальным Цифровой модуль стал в период объявленной пандемии, когда деятельность первичных профсоюзных общественных организаций и технических инспекторов труда Профсоюза была ограничена. Уполномоченные по охране труда являясь штатными работниками предприятий продолжали работать и имели возможность дистанционно выявлять недостатки на рабочих местах и своевременно информировать технического инспектора труда Профсоюза о выявленных нарушениях, который в свою очередь, проверял полученную информацию и, если это подтверждалось направлял оформленные Представления непосредственно руководителям подразделений.</w:t>
      </w:r>
    </w:p>
    <w:p w14:paraId="6E07E960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>Цифровой модуль построен на базе онлайн таблиц с интеграцией формы обратной связи. Использования Цифрового модуля предполагает наличие стационарного компьютера в первичной профсоюзной общественной организации и наличие у уполномоченных по охране труда мобильных устройств с выходом в интернет.</w:t>
      </w:r>
    </w:p>
    <w:p w14:paraId="4090EB9B" w14:textId="5B0AAA93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>Цифровой модуль состоит из двух блоков. Один блок предназначен для уполномоченных по охране труда, который используется исключительно для фиксации нарушений без возможности управления и внесения каких-либо изменений в системе и второй блок для управления Цифровым модулем, в котором осуществляется хранение и обработка полученной информации. Доступ к второму блоку Цифрового модуля имеет только председатель первичной профсоюзной общественной организации, технический инспектор труда Профсоюза или лицо, ответ</w:t>
      </w:r>
      <w:r w:rsidR="00922A22">
        <w:rPr>
          <w:rFonts w:ascii="Arial" w:hAnsi="Arial" w:cs="Arial"/>
          <w:sz w:val="24"/>
          <w:szCs w:val="24"/>
        </w:rPr>
        <w:t>ст</w:t>
      </w:r>
      <w:r w:rsidRPr="003C155B">
        <w:rPr>
          <w:rFonts w:ascii="Arial" w:hAnsi="Arial" w:cs="Arial"/>
          <w:sz w:val="24"/>
          <w:szCs w:val="24"/>
        </w:rPr>
        <w:t>венное за управление конкретным Цифровым модулем в организации.</w:t>
      </w:r>
    </w:p>
    <w:p w14:paraId="12AB6A29" w14:textId="30061B39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 xml:space="preserve">Во втором блоке предусмотрена возможность управления полученной информацией включая вывод и распечатку или сохранение документа, в котором перечислены выявленные нарушения в виде заполненного представления, </w:t>
      </w:r>
      <w:r w:rsidRPr="003C155B">
        <w:rPr>
          <w:rFonts w:ascii="Arial" w:hAnsi="Arial" w:cs="Arial"/>
          <w:sz w:val="24"/>
          <w:szCs w:val="24"/>
        </w:rPr>
        <w:lastRenderedPageBreak/>
        <w:t>утверждённого</w:t>
      </w:r>
      <w:r w:rsidRPr="003C155B">
        <w:rPr>
          <w:rFonts w:ascii="Arial" w:hAnsi="Arial" w:cs="Arial"/>
          <w:sz w:val="24"/>
          <w:szCs w:val="24"/>
        </w:rPr>
        <w:t xml:space="preserve"> «Типовым положением об уполномоченном (доверенном) лице по охране труда в Общественной организации «Российский профессиональный союз трудящихся авиационной промышленности». </w:t>
      </w:r>
    </w:p>
    <w:p w14:paraId="551459FF" w14:textId="75CAA975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  <w:t xml:space="preserve">Также Цифровым модулем предусмотрен анализ работы для оценки, </w:t>
      </w:r>
      <w:r w:rsidRPr="003C155B">
        <w:rPr>
          <w:rFonts w:ascii="Arial" w:hAnsi="Arial" w:cs="Arial"/>
          <w:sz w:val="24"/>
          <w:szCs w:val="24"/>
        </w:rPr>
        <w:t>проведённой</w:t>
      </w:r>
      <w:r w:rsidRPr="003C155B">
        <w:rPr>
          <w:rFonts w:ascii="Arial" w:hAnsi="Arial" w:cs="Arial"/>
          <w:sz w:val="24"/>
          <w:szCs w:val="24"/>
        </w:rPr>
        <w:t xml:space="preserve"> уполномоченными по охране труда за определенный период, в целях которой используется в дальнейшем для поощрения уполномоченных по охране труда.</w:t>
      </w:r>
    </w:p>
    <w:p w14:paraId="08CD60D5" w14:textId="2E16D8BA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C155B">
        <w:rPr>
          <w:rFonts w:ascii="Arial" w:hAnsi="Arial" w:cs="Arial"/>
          <w:sz w:val="24"/>
          <w:szCs w:val="24"/>
        </w:rPr>
        <w:tab/>
      </w:r>
      <w:r w:rsidRPr="003C155B">
        <w:rPr>
          <w:rFonts w:ascii="Arial" w:eastAsia="Times New Roman" w:hAnsi="Arial" w:cs="Arial"/>
          <w:bCs/>
          <w:sz w:val="24"/>
          <w:szCs w:val="24"/>
        </w:rPr>
        <w:t xml:space="preserve">Поэтапное внедрение в общественных организациях Профсоюза современных средств коммуникации позволит решить имеющиеся проблемы, связанные с деятельностью уполномоченных по охране труда, а также будет способствовать привлечению новых работников в ряды профсоюзного актива, что в свою очередь позволит задействовать значительный потенциал профсоюзного актива, который </w:t>
      </w:r>
      <w:r w:rsidRPr="003C155B">
        <w:rPr>
          <w:rFonts w:ascii="Arial" w:eastAsia="Times New Roman" w:hAnsi="Arial" w:cs="Arial"/>
          <w:bCs/>
          <w:sz w:val="24"/>
          <w:szCs w:val="24"/>
        </w:rPr>
        <w:t>приведёт</w:t>
      </w:r>
      <w:r w:rsidRPr="003C155B">
        <w:rPr>
          <w:rFonts w:ascii="Arial" w:eastAsia="Times New Roman" w:hAnsi="Arial" w:cs="Arial"/>
          <w:bCs/>
          <w:sz w:val="24"/>
          <w:szCs w:val="24"/>
        </w:rPr>
        <w:t xml:space="preserve"> к снижению травматизма и профзаболеваний на предприятиях отрасли.</w:t>
      </w:r>
    </w:p>
    <w:p w14:paraId="4A089303" w14:textId="77777777" w:rsidR="003C155B" w:rsidRPr="003C155B" w:rsidRDefault="003C155B" w:rsidP="003C155B">
      <w:pPr>
        <w:tabs>
          <w:tab w:val="left" w:pos="-2127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C155B">
        <w:rPr>
          <w:rFonts w:ascii="Arial" w:eastAsia="Times New Roman" w:hAnsi="Arial" w:cs="Arial"/>
          <w:bCs/>
          <w:sz w:val="24"/>
          <w:szCs w:val="24"/>
        </w:rPr>
        <w:tab/>
        <w:t>Цифровой модуль, позволит оперативно реагировать, выявлять и устранять нарушения, также будет способствовать вовлечению большего количества уполномоченных по охране труда в деятельность по осуществлению общественного контроля, что в свою очередь повысит эффективность работы института уполномоченных по охране труда.</w:t>
      </w:r>
    </w:p>
    <w:p w14:paraId="45FCA671" w14:textId="77777777" w:rsidR="003C155B" w:rsidRPr="003C155B" w:rsidRDefault="003C155B" w:rsidP="003C155B">
      <w:pPr>
        <w:spacing w:line="360" w:lineRule="auto"/>
      </w:pPr>
    </w:p>
    <w:p w14:paraId="58648676" w14:textId="77777777" w:rsidR="003C155B" w:rsidRPr="00580125" w:rsidRDefault="003C155B" w:rsidP="00B67E72">
      <w:pPr>
        <w:tabs>
          <w:tab w:val="left" w:pos="-2127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3C155B" w:rsidRPr="00580125" w:rsidSect="00442A0F">
      <w:headerReference w:type="defaul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348E" w14:textId="77777777" w:rsidR="00826062" w:rsidRDefault="00826062" w:rsidP="0013255E">
      <w:pPr>
        <w:spacing w:after="0" w:line="240" w:lineRule="auto"/>
      </w:pPr>
      <w:r>
        <w:separator/>
      </w:r>
    </w:p>
  </w:endnote>
  <w:endnote w:type="continuationSeparator" w:id="0">
    <w:p w14:paraId="49888330" w14:textId="77777777" w:rsidR="00826062" w:rsidRDefault="00826062" w:rsidP="0013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8B1B" w14:textId="77777777" w:rsidR="00826062" w:rsidRDefault="00826062" w:rsidP="0013255E">
      <w:pPr>
        <w:spacing w:after="0" w:line="240" w:lineRule="auto"/>
      </w:pPr>
      <w:r>
        <w:separator/>
      </w:r>
    </w:p>
  </w:footnote>
  <w:footnote w:type="continuationSeparator" w:id="0">
    <w:p w14:paraId="41EA621D" w14:textId="77777777" w:rsidR="00826062" w:rsidRDefault="00826062" w:rsidP="0013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8FC8" w14:textId="77777777" w:rsidR="0013255E" w:rsidRDefault="001325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C05CD">
      <w:rPr>
        <w:noProof/>
      </w:rPr>
      <w:t>4</w:t>
    </w:r>
    <w:r>
      <w:fldChar w:fldCharType="end"/>
    </w:r>
  </w:p>
  <w:p w14:paraId="4A43B8D5" w14:textId="77777777" w:rsidR="0013255E" w:rsidRDefault="001325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FE9"/>
    <w:multiLevelType w:val="hybridMultilevel"/>
    <w:tmpl w:val="D49C03AC"/>
    <w:lvl w:ilvl="0" w:tplc="ED9E6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1CEE"/>
    <w:multiLevelType w:val="hybridMultilevel"/>
    <w:tmpl w:val="13A28D62"/>
    <w:lvl w:ilvl="0" w:tplc="1B981C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D51C350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A3926"/>
    <w:multiLevelType w:val="hybridMultilevel"/>
    <w:tmpl w:val="5A9ED98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D27028"/>
    <w:multiLevelType w:val="hybridMultilevel"/>
    <w:tmpl w:val="1B1A2C1C"/>
    <w:lvl w:ilvl="0" w:tplc="ED9E6B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1E1ED3"/>
    <w:multiLevelType w:val="multilevel"/>
    <w:tmpl w:val="0BEA93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3D651B0D"/>
    <w:multiLevelType w:val="hybridMultilevel"/>
    <w:tmpl w:val="F4D050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73F8D"/>
    <w:multiLevelType w:val="hybridMultilevel"/>
    <w:tmpl w:val="6F7A19AE"/>
    <w:lvl w:ilvl="0" w:tplc="ED9E6B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5319E2"/>
    <w:multiLevelType w:val="hybridMultilevel"/>
    <w:tmpl w:val="659807DE"/>
    <w:lvl w:ilvl="0" w:tplc="ED9E6B48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AEC48A1"/>
    <w:multiLevelType w:val="hybridMultilevel"/>
    <w:tmpl w:val="3796BD0E"/>
    <w:lvl w:ilvl="0" w:tplc="ED9E6B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892612"/>
    <w:multiLevelType w:val="hybridMultilevel"/>
    <w:tmpl w:val="539CE190"/>
    <w:lvl w:ilvl="0" w:tplc="83A612E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100059E"/>
    <w:multiLevelType w:val="hybridMultilevel"/>
    <w:tmpl w:val="B21E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500D9"/>
    <w:multiLevelType w:val="hybridMultilevel"/>
    <w:tmpl w:val="C958F2B6"/>
    <w:lvl w:ilvl="0" w:tplc="19A08DA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5935A6"/>
    <w:multiLevelType w:val="multilevel"/>
    <w:tmpl w:val="D71CD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A432EC"/>
    <w:multiLevelType w:val="multilevel"/>
    <w:tmpl w:val="80CC7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646959"/>
    <w:multiLevelType w:val="multilevel"/>
    <w:tmpl w:val="ACDC2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4810C1"/>
    <w:multiLevelType w:val="hybridMultilevel"/>
    <w:tmpl w:val="AB822B90"/>
    <w:lvl w:ilvl="0" w:tplc="4A982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15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12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83"/>
    <w:rsid w:val="00005BF6"/>
    <w:rsid w:val="000160C7"/>
    <w:rsid w:val="00017D15"/>
    <w:rsid w:val="00021D1C"/>
    <w:rsid w:val="000258F5"/>
    <w:rsid w:val="00027E0D"/>
    <w:rsid w:val="00031FB3"/>
    <w:rsid w:val="00034F73"/>
    <w:rsid w:val="00041336"/>
    <w:rsid w:val="000439B1"/>
    <w:rsid w:val="00045673"/>
    <w:rsid w:val="00055597"/>
    <w:rsid w:val="0006381C"/>
    <w:rsid w:val="000646A7"/>
    <w:rsid w:val="00066E65"/>
    <w:rsid w:val="00071F12"/>
    <w:rsid w:val="00073E90"/>
    <w:rsid w:val="0008291F"/>
    <w:rsid w:val="000833D7"/>
    <w:rsid w:val="000A0838"/>
    <w:rsid w:val="000A26AF"/>
    <w:rsid w:val="000A4F11"/>
    <w:rsid w:val="000A6B1D"/>
    <w:rsid w:val="000B3F95"/>
    <w:rsid w:val="000B67B5"/>
    <w:rsid w:val="000C05CD"/>
    <w:rsid w:val="000C0D0E"/>
    <w:rsid w:val="000C39EC"/>
    <w:rsid w:val="000E203E"/>
    <w:rsid w:val="000F3A3F"/>
    <w:rsid w:val="000F3F2E"/>
    <w:rsid w:val="0010089B"/>
    <w:rsid w:val="00103983"/>
    <w:rsid w:val="0011339A"/>
    <w:rsid w:val="00114D44"/>
    <w:rsid w:val="001217CD"/>
    <w:rsid w:val="001217EC"/>
    <w:rsid w:val="00124F25"/>
    <w:rsid w:val="001279C9"/>
    <w:rsid w:val="0013255E"/>
    <w:rsid w:val="00145B0D"/>
    <w:rsid w:val="00153AB1"/>
    <w:rsid w:val="00155AB3"/>
    <w:rsid w:val="00162436"/>
    <w:rsid w:val="001739F5"/>
    <w:rsid w:val="00187216"/>
    <w:rsid w:val="001A32BB"/>
    <w:rsid w:val="001A6043"/>
    <w:rsid w:val="001B6453"/>
    <w:rsid w:val="001B674A"/>
    <w:rsid w:val="001C7198"/>
    <w:rsid w:val="001C7E79"/>
    <w:rsid w:val="001D3B1C"/>
    <w:rsid w:val="001D7290"/>
    <w:rsid w:val="001E3E14"/>
    <w:rsid w:val="001E5962"/>
    <w:rsid w:val="001E6976"/>
    <w:rsid w:val="001F0238"/>
    <w:rsid w:val="001F244D"/>
    <w:rsid w:val="001F3E1B"/>
    <w:rsid w:val="001F4328"/>
    <w:rsid w:val="002001BA"/>
    <w:rsid w:val="00200948"/>
    <w:rsid w:val="00201CC3"/>
    <w:rsid w:val="00204CDF"/>
    <w:rsid w:val="002075C1"/>
    <w:rsid w:val="002135EB"/>
    <w:rsid w:val="0022437B"/>
    <w:rsid w:val="002305A9"/>
    <w:rsid w:val="002326F1"/>
    <w:rsid w:val="00235E5E"/>
    <w:rsid w:val="00237C7A"/>
    <w:rsid w:val="002429FF"/>
    <w:rsid w:val="00244CDA"/>
    <w:rsid w:val="00245145"/>
    <w:rsid w:val="00252E3F"/>
    <w:rsid w:val="002534BB"/>
    <w:rsid w:val="00266545"/>
    <w:rsid w:val="002721ED"/>
    <w:rsid w:val="0028248E"/>
    <w:rsid w:val="00285AB6"/>
    <w:rsid w:val="00286FAD"/>
    <w:rsid w:val="002871F3"/>
    <w:rsid w:val="00291209"/>
    <w:rsid w:val="002A73F2"/>
    <w:rsid w:val="002B3E44"/>
    <w:rsid w:val="002B4BCF"/>
    <w:rsid w:val="002B5476"/>
    <w:rsid w:val="002C0301"/>
    <w:rsid w:val="002C2CFC"/>
    <w:rsid w:val="002C34F3"/>
    <w:rsid w:val="002D1AD6"/>
    <w:rsid w:val="002D3A47"/>
    <w:rsid w:val="002D4FF8"/>
    <w:rsid w:val="002D6311"/>
    <w:rsid w:val="002D6DAA"/>
    <w:rsid w:val="002D6E49"/>
    <w:rsid w:val="002D71CB"/>
    <w:rsid w:val="002D7239"/>
    <w:rsid w:val="002E356C"/>
    <w:rsid w:val="002E4345"/>
    <w:rsid w:val="002F0197"/>
    <w:rsid w:val="002F443B"/>
    <w:rsid w:val="002F5E56"/>
    <w:rsid w:val="002F6362"/>
    <w:rsid w:val="002F7152"/>
    <w:rsid w:val="00300A9C"/>
    <w:rsid w:val="00301313"/>
    <w:rsid w:val="00303E10"/>
    <w:rsid w:val="0031036B"/>
    <w:rsid w:val="00310A5E"/>
    <w:rsid w:val="0031197C"/>
    <w:rsid w:val="00316CD8"/>
    <w:rsid w:val="003170DF"/>
    <w:rsid w:val="00324CC6"/>
    <w:rsid w:val="00324EAA"/>
    <w:rsid w:val="00325CC0"/>
    <w:rsid w:val="003264AE"/>
    <w:rsid w:val="003269FB"/>
    <w:rsid w:val="00330512"/>
    <w:rsid w:val="0034474D"/>
    <w:rsid w:val="003452DC"/>
    <w:rsid w:val="003508F0"/>
    <w:rsid w:val="0035463A"/>
    <w:rsid w:val="00355B34"/>
    <w:rsid w:val="00366597"/>
    <w:rsid w:val="00367486"/>
    <w:rsid w:val="00376D51"/>
    <w:rsid w:val="00387D09"/>
    <w:rsid w:val="00392E2E"/>
    <w:rsid w:val="003A1A70"/>
    <w:rsid w:val="003A26CF"/>
    <w:rsid w:val="003A40C9"/>
    <w:rsid w:val="003A4586"/>
    <w:rsid w:val="003B0728"/>
    <w:rsid w:val="003B0B6C"/>
    <w:rsid w:val="003B1C86"/>
    <w:rsid w:val="003C1141"/>
    <w:rsid w:val="003C155B"/>
    <w:rsid w:val="003C2BF6"/>
    <w:rsid w:val="003C486F"/>
    <w:rsid w:val="003D7F81"/>
    <w:rsid w:val="003E09AF"/>
    <w:rsid w:val="003E1806"/>
    <w:rsid w:val="003E3303"/>
    <w:rsid w:val="003F1951"/>
    <w:rsid w:val="003F2854"/>
    <w:rsid w:val="003F5EE2"/>
    <w:rsid w:val="004026B2"/>
    <w:rsid w:val="004031A4"/>
    <w:rsid w:val="00404B5C"/>
    <w:rsid w:val="0040670C"/>
    <w:rsid w:val="004159E0"/>
    <w:rsid w:val="00416E7D"/>
    <w:rsid w:val="00417F54"/>
    <w:rsid w:val="004311B4"/>
    <w:rsid w:val="0043605F"/>
    <w:rsid w:val="00440B37"/>
    <w:rsid w:val="00441D20"/>
    <w:rsid w:val="00442A0F"/>
    <w:rsid w:val="00442FF8"/>
    <w:rsid w:val="0045226B"/>
    <w:rsid w:val="0046103E"/>
    <w:rsid w:val="0046684A"/>
    <w:rsid w:val="00474CCF"/>
    <w:rsid w:val="00475954"/>
    <w:rsid w:val="00481E49"/>
    <w:rsid w:val="00485440"/>
    <w:rsid w:val="00485EEA"/>
    <w:rsid w:val="00491142"/>
    <w:rsid w:val="004A0DEA"/>
    <w:rsid w:val="004A5FED"/>
    <w:rsid w:val="004A68DC"/>
    <w:rsid w:val="004A6CF0"/>
    <w:rsid w:val="004B585A"/>
    <w:rsid w:val="004C0E72"/>
    <w:rsid w:val="004C1569"/>
    <w:rsid w:val="004C3C99"/>
    <w:rsid w:val="004C3FC5"/>
    <w:rsid w:val="004C5A0C"/>
    <w:rsid w:val="004D1037"/>
    <w:rsid w:val="004D5807"/>
    <w:rsid w:val="004E09F3"/>
    <w:rsid w:val="004E1583"/>
    <w:rsid w:val="004E2C38"/>
    <w:rsid w:val="004F0B04"/>
    <w:rsid w:val="004F161B"/>
    <w:rsid w:val="004F4BDD"/>
    <w:rsid w:val="0050216C"/>
    <w:rsid w:val="005024AE"/>
    <w:rsid w:val="00504E33"/>
    <w:rsid w:val="00505406"/>
    <w:rsid w:val="005068E7"/>
    <w:rsid w:val="005130E6"/>
    <w:rsid w:val="00513CC8"/>
    <w:rsid w:val="00514520"/>
    <w:rsid w:val="005158EB"/>
    <w:rsid w:val="0052134D"/>
    <w:rsid w:val="00533B37"/>
    <w:rsid w:val="00537499"/>
    <w:rsid w:val="00550F51"/>
    <w:rsid w:val="00551C58"/>
    <w:rsid w:val="0055615B"/>
    <w:rsid w:val="00556B88"/>
    <w:rsid w:val="00567533"/>
    <w:rsid w:val="00574F9A"/>
    <w:rsid w:val="00576996"/>
    <w:rsid w:val="00580125"/>
    <w:rsid w:val="00585F1F"/>
    <w:rsid w:val="00592E8D"/>
    <w:rsid w:val="005939E6"/>
    <w:rsid w:val="00597429"/>
    <w:rsid w:val="0059750A"/>
    <w:rsid w:val="005A4465"/>
    <w:rsid w:val="005A4774"/>
    <w:rsid w:val="005A5AC3"/>
    <w:rsid w:val="005B2129"/>
    <w:rsid w:val="005C0400"/>
    <w:rsid w:val="005C58BF"/>
    <w:rsid w:val="005D1D9C"/>
    <w:rsid w:val="005D255B"/>
    <w:rsid w:val="005D7CF6"/>
    <w:rsid w:val="005E08C7"/>
    <w:rsid w:val="005E1DBB"/>
    <w:rsid w:val="005E2658"/>
    <w:rsid w:val="005E7CF2"/>
    <w:rsid w:val="005F03E6"/>
    <w:rsid w:val="00605EDF"/>
    <w:rsid w:val="00607D47"/>
    <w:rsid w:val="00613503"/>
    <w:rsid w:val="006266AC"/>
    <w:rsid w:val="00630D03"/>
    <w:rsid w:val="00637224"/>
    <w:rsid w:val="00641EA2"/>
    <w:rsid w:val="00642B32"/>
    <w:rsid w:val="00646A1F"/>
    <w:rsid w:val="006473DD"/>
    <w:rsid w:val="006474DD"/>
    <w:rsid w:val="00657121"/>
    <w:rsid w:val="00663966"/>
    <w:rsid w:val="006650FA"/>
    <w:rsid w:val="00670578"/>
    <w:rsid w:val="00671045"/>
    <w:rsid w:val="00673E56"/>
    <w:rsid w:val="00676208"/>
    <w:rsid w:val="00681E2D"/>
    <w:rsid w:val="00683727"/>
    <w:rsid w:val="006967B8"/>
    <w:rsid w:val="006B69FA"/>
    <w:rsid w:val="006C058E"/>
    <w:rsid w:val="006C07BC"/>
    <w:rsid w:val="006C2997"/>
    <w:rsid w:val="006C75C0"/>
    <w:rsid w:val="006E00C6"/>
    <w:rsid w:val="006E436C"/>
    <w:rsid w:val="006E7ED2"/>
    <w:rsid w:val="006F4C63"/>
    <w:rsid w:val="00703E3F"/>
    <w:rsid w:val="00706272"/>
    <w:rsid w:val="00707721"/>
    <w:rsid w:val="0071125F"/>
    <w:rsid w:val="00713896"/>
    <w:rsid w:val="00713D92"/>
    <w:rsid w:val="00716D9E"/>
    <w:rsid w:val="00717171"/>
    <w:rsid w:val="00720462"/>
    <w:rsid w:val="00724456"/>
    <w:rsid w:val="00724D93"/>
    <w:rsid w:val="00731A89"/>
    <w:rsid w:val="00736B84"/>
    <w:rsid w:val="00744851"/>
    <w:rsid w:val="00745C8D"/>
    <w:rsid w:val="0074705F"/>
    <w:rsid w:val="0074791E"/>
    <w:rsid w:val="007828C0"/>
    <w:rsid w:val="00787F98"/>
    <w:rsid w:val="00791FC8"/>
    <w:rsid w:val="007929B6"/>
    <w:rsid w:val="00795D47"/>
    <w:rsid w:val="00796929"/>
    <w:rsid w:val="00797556"/>
    <w:rsid w:val="007A1A3E"/>
    <w:rsid w:val="007A2500"/>
    <w:rsid w:val="007A2778"/>
    <w:rsid w:val="007A3E7C"/>
    <w:rsid w:val="007A49D6"/>
    <w:rsid w:val="007A5DD4"/>
    <w:rsid w:val="007A7F22"/>
    <w:rsid w:val="007B0DA9"/>
    <w:rsid w:val="007B57E6"/>
    <w:rsid w:val="007C0351"/>
    <w:rsid w:val="007C27D1"/>
    <w:rsid w:val="007C7D38"/>
    <w:rsid w:val="007D2319"/>
    <w:rsid w:val="007D4B0B"/>
    <w:rsid w:val="007D7D34"/>
    <w:rsid w:val="007E6750"/>
    <w:rsid w:val="007E7344"/>
    <w:rsid w:val="007F0B6C"/>
    <w:rsid w:val="007F33EC"/>
    <w:rsid w:val="007F4EA7"/>
    <w:rsid w:val="008004CB"/>
    <w:rsid w:val="008006EB"/>
    <w:rsid w:val="008045CB"/>
    <w:rsid w:val="00804995"/>
    <w:rsid w:val="00804AEE"/>
    <w:rsid w:val="00806F95"/>
    <w:rsid w:val="008074AD"/>
    <w:rsid w:val="00812FBC"/>
    <w:rsid w:val="008138FA"/>
    <w:rsid w:val="00813EC2"/>
    <w:rsid w:val="008147BB"/>
    <w:rsid w:val="00814920"/>
    <w:rsid w:val="00825F19"/>
    <w:rsid w:val="00826062"/>
    <w:rsid w:val="00830F29"/>
    <w:rsid w:val="00833E5C"/>
    <w:rsid w:val="00834728"/>
    <w:rsid w:val="008349B9"/>
    <w:rsid w:val="00836333"/>
    <w:rsid w:val="0085687C"/>
    <w:rsid w:val="00857361"/>
    <w:rsid w:val="00861C26"/>
    <w:rsid w:val="008637C9"/>
    <w:rsid w:val="00874F00"/>
    <w:rsid w:val="008752D6"/>
    <w:rsid w:val="008761DE"/>
    <w:rsid w:val="00881C88"/>
    <w:rsid w:val="00884738"/>
    <w:rsid w:val="008850BB"/>
    <w:rsid w:val="00885669"/>
    <w:rsid w:val="008857A0"/>
    <w:rsid w:val="00885C99"/>
    <w:rsid w:val="0089017D"/>
    <w:rsid w:val="008905D9"/>
    <w:rsid w:val="00894978"/>
    <w:rsid w:val="00897F96"/>
    <w:rsid w:val="008B31C7"/>
    <w:rsid w:val="008B379B"/>
    <w:rsid w:val="008B7C22"/>
    <w:rsid w:val="008B7EE6"/>
    <w:rsid w:val="008C197C"/>
    <w:rsid w:val="008C2F2C"/>
    <w:rsid w:val="008C4502"/>
    <w:rsid w:val="008C508A"/>
    <w:rsid w:val="008C6049"/>
    <w:rsid w:val="008C7BAA"/>
    <w:rsid w:val="008D2BCA"/>
    <w:rsid w:val="008D3AB9"/>
    <w:rsid w:val="008D441D"/>
    <w:rsid w:val="008D49CD"/>
    <w:rsid w:val="008D5379"/>
    <w:rsid w:val="008D5996"/>
    <w:rsid w:val="008E1F11"/>
    <w:rsid w:val="008E75B2"/>
    <w:rsid w:val="008F417E"/>
    <w:rsid w:val="008F4595"/>
    <w:rsid w:val="008F53AF"/>
    <w:rsid w:val="008F5556"/>
    <w:rsid w:val="00900FD8"/>
    <w:rsid w:val="0090327A"/>
    <w:rsid w:val="0091049A"/>
    <w:rsid w:val="0091199A"/>
    <w:rsid w:val="00912CA2"/>
    <w:rsid w:val="00914B96"/>
    <w:rsid w:val="00917785"/>
    <w:rsid w:val="00920755"/>
    <w:rsid w:val="00922A22"/>
    <w:rsid w:val="009247A6"/>
    <w:rsid w:val="009337E3"/>
    <w:rsid w:val="00934371"/>
    <w:rsid w:val="009347F4"/>
    <w:rsid w:val="00937A02"/>
    <w:rsid w:val="009435F3"/>
    <w:rsid w:val="0094372E"/>
    <w:rsid w:val="00951ABB"/>
    <w:rsid w:val="0095275E"/>
    <w:rsid w:val="00952EE4"/>
    <w:rsid w:val="009552DB"/>
    <w:rsid w:val="00955862"/>
    <w:rsid w:val="00962D0B"/>
    <w:rsid w:val="00970802"/>
    <w:rsid w:val="00970878"/>
    <w:rsid w:val="0097148C"/>
    <w:rsid w:val="00980E49"/>
    <w:rsid w:val="00985CD2"/>
    <w:rsid w:val="009861DA"/>
    <w:rsid w:val="00995329"/>
    <w:rsid w:val="00995C6B"/>
    <w:rsid w:val="009A0544"/>
    <w:rsid w:val="009A0D91"/>
    <w:rsid w:val="009A7BA6"/>
    <w:rsid w:val="009B42A8"/>
    <w:rsid w:val="009B6DF2"/>
    <w:rsid w:val="009B75A9"/>
    <w:rsid w:val="009C2723"/>
    <w:rsid w:val="009C4130"/>
    <w:rsid w:val="009C6B2A"/>
    <w:rsid w:val="009D4503"/>
    <w:rsid w:val="009D7659"/>
    <w:rsid w:val="009E7F88"/>
    <w:rsid w:val="009F3EB0"/>
    <w:rsid w:val="00A00CFA"/>
    <w:rsid w:val="00A0534E"/>
    <w:rsid w:val="00A07333"/>
    <w:rsid w:val="00A141C2"/>
    <w:rsid w:val="00A147DF"/>
    <w:rsid w:val="00A16185"/>
    <w:rsid w:val="00A22072"/>
    <w:rsid w:val="00A24CD2"/>
    <w:rsid w:val="00A259BD"/>
    <w:rsid w:val="00A2780A"/>
    <w:rsid w:val="00A2782F"/>
    <w:rsid w:val="00A30F8A"/>
    <w:rsid w:val="00A45DB8"/>
    <w:rsid w:val="00A55F28"/>
    <w:rsid w:val="00A60CEA"/>
    <w:rsid w:val="00A60DAE"/>
    <w:rsid w:val="00A60DFA"/>
    <w:rsid w:val="00A60FFE"/>
    <w:rsid w:val="00A6231B"/>
    <w:rsid w:val="00A64B83"/>
    <w:rsid w:val="00A657BA"/>
    <w:rsid w:val="00A674BA"/>
    <w:rsid w:val="00A85543"/>
    <w:rsid w:val="00A85608"/>
    <w:rsid w:val="00A862D5"/>
    <w:rsid w:val="00A8658A"/>
    <w:rsid w:val="00A86EE2"/>
    <w:rsid w:val="00A90D0B"/>
    <w:rsid w:val="00AA2F77"/>
    <w:rsid w:val="00AA378F"/>
    <w:rsid w:val="00AA69D9"/>
    <w:rsid w:val="00AB387F"/>
    <w:rsid w:val="00AB4741"/>
    <w:rsid w:val="00AB6E6D"/>
    <w:rsid w:val="00AB7BCD"/>
    <w:rsid w:val="00AC0E64"/>
    <w:rsid w:val="00AC2526"/>
    <w:rsid w:val="00AC2B39"/>
    <w:rsid w:val="00AC3599"/>
    <w:rsid w:val="00AC5EBE"/>
    <w:rsid w:val="00AD0126"/>
    <w:rsid w:val="00AD6ACB"/>
    <w:rsid w:val="00AE69E7"/>
    <w:rsid w:val="00AF2288"/>
    <w:rsid w:val="00AF240E"/>
    <w:rsid w:val="00AF2DB9"/>
    <w:rsid w:val="00AF580C"/>
    <w:rsid w:val="00AF67F4"/>
    <w:rsid w:val="00B00A81"/>
    <w:rsid w:val="00B0320C"/>
    <w:rsid w:val="00B0365F"/>
    <w:rsid w:val="00B04CCB"/>
    <w:rsid w:val="00B077F2"/>
    <w:rsid w:val="00B07F1D"/>
    <w:rsid w:val="00B12959"/>
    <w:rsid w:val="00B1487B"/>
    <w:rsid w:val="00B20DBF"/>
    <w:rsid w:val="00B23F6E"/>
    <w:rsid w:val="00B267C9"/>
    <w:rsid w:val="00B27087"/>
    <w:rsid w:val="00B32764"/>
    <w:rsid w:val="00B374A6"/>
    <w:rsid w:val="00B464D8"/>
    <w:rsid w:val="00B464E4"/>
    <w:rsid w:val="00B46B34"/>
    <w:rsid w:val="00B638AA"/>
    <w:rsid w:val="00B6545F"/>
    <w:rsid w:val="00B67E72"/>
    <w:rsid w:val="00B70828"/>
    <w:rsid w:val="00B75B1F"/>
    <w:rsid w:val="00B80ED1"/>
    <w:rsid w:val="00B82703"/>
    <w:rsid w:val="00B830E1"/>
    <w:rsid w:val="00B83D3F"/>
    <w:rsid w:val="00B843F9"/>
    <w:rsid w:val="00B9040D"/>
    <w:rsid w:val="00B930DF"/>
    <w:rsid w:val="00B94CCC"/>
    <w:rsid w:val="00BA16C0"/>
    <w:rsid w:val="00BB03E4"/>
    <w:rsid w:val="00BB15DD"/>
    <w:rsid w:val="00BB412C"/>
    <w:rsid w:val="00BB4E30"/>
    <w:rsid w:val="00BC1C1B"/>
    <w:rsid w:val="00BD2C26"/>
    <w:rsid w:val="00BD3DB7"/>
    <w:rsid w:val="00BD56DF"/>
    <w:rsid w:val="00BD678C"/>
    <w:rsid w:val="00BD7346"/>
    <w:rsid w:val="00BE4BE3"/>
    <w:rsid w:val="00BF41B7"/>
    <w:rsid w:val="00BF4FF5"/>
    <w:rsid w:val="00BF7915"/>
    <w:rsid w:val="00C00944"/>
    <w:rsid w:val="00C01092"/>
    <w:rsid w:val="00C02635"/>
    <w:rsid w:val="00C02A00"/>
    <w:rsid w:val="00C06816"/>
    <w:rsid w:val="00C10122"/>
    <w:rsid w:val="00C112AD"/>
    <w:rsid w:val="00C117FB"/>
    <w:rsid w:val="00C1527D"/>
    <w:rsid w:val="00C21978"/>
    <w:rsid w:val="00C223E0"/>
    <w:rsid w:val="00C27D93"/>
    <w:rsid w:val="00C32CB1"/>
    <w:rsid w:val="00C36AEB"/>
    <w:rsid w:val="00C379BA"/>
    <w:rsid w:val="00C516FE"/>
    <w:rsid w:val="00C53941"/>
    <w:rsid w:val="00C5599A"/>
    <w:rsid w:val="00C64805"/>
    <w:rsid w:val="00C66695"/>
    <w:rsid w:val="00C676FF"/>
    <w:rsid w:val="00C710C7"/>
    <w:rsid w:val="00C75A3E"/>
    <w:rsid w:val="00C767D1"/>
    <w:rsid w:val="00C77295"/>
    <w:rsid w:val="00C801DB"/>
    <w:rsid w:val="00C85612"/>
    <w:rsid w:val="00C9351D"/>
    <w:rsid w:val="00C95C4B"/>
    <w:rsid w:val="00CA0A60"/>
    <w:rsid w:val="00CA16FD"/>
    <w:rsid w:val="00CA28AA"/>
    <w:rsid w:val="00CB2A9A"/>
    <w:rsid w:val="00CB6D01"/>
    <w:rsid w:val="00CC1F9A"/>
    <w:rsid w:val="00CC324F"/>
    <w:rsid w:val="00CC435B"/>
    <w:rsid w:val="00CD14AC"/>
    <w:rsid w:val="00CD4398"/>
    <w:rsid w:val="00CD4541"/>
    <w:rsid w:val="00CE1DA9"/>
    <w:rsid w:val="00CE20DA"/>
    <w:rsid w:val="00CF54EC"/>
    <w:rsid w:val="00CF6DDC"/>
    <w:rsid w:val="00D002AE"/>
    <w:rsid w:val="00D01C76"/>
    <w:rsid w:val="00D039D8"/>
    <w:rsid w:val="00D07E74"/>
    <w:rsid w:val="00D12B5C"/>
    <w:rsid w:val="00D150DC"/>
    <w:rsid w:val="00D20016"/>
    <w:rsid w:val="00D218AE"/>
    <w:rsid w:val="00D25455"/>
    <w:rsid w:val="00D31764"/>
    <w:rsid w:val="00D345E2"/>
    <w:rsid w:val="00D408E4"/>
    <w:rsid w:val="00D40ADF"/>
    <w:rsid w:val="00D42F7C"/>
    <w:rsid w:val="00D43C5A"/>
    <w:rsid w:val="00D47CDE"/>
    <w:rsid w:val="00D5710F"/>
    <w:rsid w:val="00D57F27"/>
    <w:rsid w:val="00D60B43"/>
    <w:rsid w:val="00D661AC"/>
    <w:rsid w:val="00D66605"/>
    <w:rsid w:val="00D713E2"/>
    <w:rsid w:val="00D71E87"/>
    <w:rsid w:val="00D7478B"/>
    <w:rsid w:val="00D75241"/>
    <w:rsid w:val="00D81E60"/>
    <w:rsid w:val="00D84EA6"/>
    <w:rsid w:val="00D9240F"/>
    <w:rsid w:val="00D94FAB"/>
    <w:rsid w:val="00DA2E40"/>
    <w:rsid w:val="00DB4282"/>
    <w:rsid w:val="00DB7380"/>
    <w:rsid w:val="00DC0139"/>
    <w:rsid w:val="00DC152D"/>
    <w:rsid w:val="00DC22E3"/>
    <w:rsid w:val="00DC5B5C"/>
    <w:rsid w:val="00DD09C6"/>
    <w:rsid w:val="00DD5523"/>
    <w:rsid w:val="00DE0B5A"/>
    <w:rsid w:val="00DF667E"/>
    <w:rsid w:val="00E05820"/>
    <w:rsid w:val="00E05B7A"/>
    <w:rsid w:val="00E13934"/>
    <w:rsid w:val="00E2170F"/>
    <w:rsid w:val="00E25DC1"/>
    <w:rsid w:val="00E262CB"/>
    <w:rsid w:val="00E32E33"/>
    <w:rsid w:val="00E361E6"/>
    <w:rsid w:val="00E375B5"/>
    <w:rsid w:val="00E40A84"/>
    <w:rsid w:val="00E42AB3"/>
    <w:rsid w:val="00E43564"/>
    <w:rsid w:val="00E44674"/>
    <w:rsid w:val="00E5176E"/>
    <w:rsid w:val="00E529DA"/>
    <w:rsid w:val="00E53506"/>
    <w:rsid w:val="00E63B74"/>
    <w:rsid w:val="00E642B4"/>
    <w:rsid w:val="00E74265"/>
    <w:rsid w:val="00E86442"/>
    <w:rsid w:val="00E92D57"/>
    <w:rsid w:val="00E945F5"/>
    <w:rsid w:val="00E957C8"/>
    <w:rsid w:val="00EA087F"/>
    <w:rsid w:val="00EA08A2"/>
    <w:rsid w:val="00EA0E89"/>
    <w:rsid w:val="00EA35E4"/>
    <w:rsid w:val="00EA4843"/>
    <w:rsid w:val="00EA6289"/>
    <w:rsid w:val="00EA6717"/>
    <w:rsid w:val="00EB33CF"/>
    <w:rsid w:val="00EC1D4F"/>
    <w:rsid w:val="00EC4404"/>
    <w:rsid w:val="00ED349E"/>
    <w:rsid w:val="00ED48E6"/>
    <w:rsid w:val="00ED5105"/>
    <w:rsid w:val="00ED5AFD"/>
    <w:rsid w:val="00ED665A"/>
    <w:rsid w:val="00EE1241"/>
    <w:rsid w:val="00EF36F9"/>
    <w:rsid w:val="00EF40BB"/>
    <w:rsid w:val="00EF43B0"/>
    <w:rsid w:val="00EF632D"/>
    <w:rsid w:val="00EF7387"/>
    <w:rsid w:val="00F06B6D"/>
    <w:rsid w:val="00F10B44"/>
    <w:rsid w:val="00F11264"/>
    <w:rsid w:val="00F1535C"/>
    <w:rsid w:val="00F16A05"/>
    <w:rsid w:val="00F21698"/>
    <w:rsid w:val="00F22F89"/>
    <w:rsid w:val="00F23307"/>
    <w:rsid w:val="00F27693"/>
    <w:rsid w:val="00F27930"/>
    <w:rsid w:val="00F41A8E"/>
    <w:rsid w:val="00F41C64"/>
    <w:rsid w:val="00F42DDA"/>
    <w:rsid w:val="00F478F5"/>
    <w:rsid w:val="00F52C14"/>
    <w:rsid w:val="00F54512"/>
    <w:rsid w:val="00F574BB"/>
    <w:rsid w:val="00F62D34"/>
    <w:rsid w:val="00F65E56"/>
    <w:rsid w:val="00F717D3"/>
    <w:rsid w:val="00F949EE"/>
    <w:rsid w:val="00F94C18"/>
    <w:rsid w:val="00F97BAA"/>
    <w:rsid w:val="00FA05E9"/>
    <w:rsid w:val="00FA6AC0"/>
    <w:rsid w:val="00FA6D26"/>
    <w:rsid w:val="00FB19BC"/>
    <w:rsid w:val="00FB60EE"/>
    <w:rsid w:val="00FB65A0"/>
    <w:rsid w:val="00FB6A48"/>
    <w:rsid w:val="00FC0E0D"/>
    <w:rsid w:val="00FD334F"/>
    <w:rsid w:val="00FD4C5B"/>
    <w:rsid w:val="00FD510C"/>
    <w:rsid w:val="00FD7379"/>
    <w:rsid w:val="00FE239C"/>
    <w:rsid w:val="00FE451E"/>
    <w:rsid w:val="00FE4F03"/>
    <w:rsid w:val="00FF0743"/>
    <w:rsid w:val="00FF299A"/>
    <w:rsid w:val="00FF4AF0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466D75B"/>
  <w15:chartTrackingRefBased/>
  <w15:docId w15:val="{AF52F8FD-B153-4DD1-A896-3FF63142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98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5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4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2A8"/>
    <w:pPr>
      <w:ind w:left="720"/>
      <w:contextualSpacing/>
    </w:pPr>
  </w:style>
  <w:style w:type="character" w:styleId="a4">
    <w:name w:val="Hyperlink"/>
    <w:uiPriority w:val="99"/>
    <w:unhideWhenUsed/>
    <w:rsid w:val="00F16A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6A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16A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D4398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a7">
    <w:name w:val="Основной СТП"/>
    <w:basedOn w:val="a"/>
    <w:rsid w:val="00CD4398"/>
    <w:pPr>
      <w:spacing w:after="0" w:line="240" w:lineRule="auto"/>
      <w:ind w:firstLine="8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Раздел СТП"/>
    <w:basedOn w:val="a"/>
    <w:autoRedefine/>
    <w:rsid w:val="00CD4398"/>
    <w:pPr>
      <w:tabs>
        <w:tab w:val="left" w:pos="-1260"/>
        <w:tab w:val="left" w:pos="0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styleId="a9">
    <w:name w:val="Unresolved Mention"/>
    <w:uiPriority w:val="99"/>
    <w:semiHidden/>
    <w:unhideWhenUsed/>
    <w:rsid w:val="00813EC2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5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13255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13255E"/>
    <w:rPr>
      <w:sz w:val="22"/>
      <w:szCs w:val="22"/>
      <w:lang w:eastAsia="en-US"/>
    </w:rPr>
  </w:style>
  <w:style w:type="character" w:customStyle="1" w:styleId="af">
    <w:name w:val="Основной текст_"/>
    <w:link w:val="21"/>
    <w:rsid w:val="00A6231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A6231B"/>
    <w:pPr>
      <w:widowControl w:val="0"/>
      <w:shd w:val="clear" w:color="auto" w:fill="FFFFFF"/>
      <w:spacing w:before="480" w:after="600" w:line="0" w:lineRule="atLeas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FA05E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f0">
    <w:name w:val="Body Text Indent"/>
    <w:basedOn w:val="a"/>
    <w:link w:val="af1"/>
    <w:unhideWhenUsed/>
    <w:rsid w:val="00D81E60"/>
    <w:pPr>
      <w:spacing w:after="0" w:line="240" w:lineRule="auto"/>
      <w:ind w:firstLine="56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D81E60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5394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f2">
    <w:name w:val="annotation reference"/>
    <w:uiPriority w:val="99"/>
    <w:semiHidden/>
    <w:unhideWhenUsed/>
    <w:rsid w:val="00EF40B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F40BB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EF40BB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F40BB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F40BB"/>
    <w:rPr>
      <w:b/>
      <w:bCs/>
      <w:lang w:eastAsia="en-US"/>
    </w:rPr>
  </w:style>
  <w:style w:type="table" w:customStyle="1" w:styleId="11">
    <w:name w:val="Сетка таблицы1"/>
    <w:basedOn w:val="a1"/>
    <w:next w:val="aa"/>
    <w:uiPriority w:val="39"/>
    <w:rsid w:val="003C15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5D97-2E62-4015-8FE9-D2804E81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2180</Words>
  <Characters>12428</Characters>
  <Application>Microsoft Office Word</Application>
  <DocSecurity>2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Горева Надежда Викторовна</dc:creator>
  <cp:keywords/>
  <cp:lastModifiedBy>Тамара Власенко</cp:lastModifiedBy>
  <cp:revision>3</cp:revision>
  <cp:lastPrinted>2021-08-12T07:28:00Z</cp:lastPrinted>
  <dcterms:created xsi:type="dcterms:W3CDTF">2021-08-12T08:43:00Z</dcterms:created>
  <dcterms:modified xsi:type="dcterms:W3CDTF">2021-08-12T08:43:00Z</dcterms:modified>
</cp:coreProperties>
</file>